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1EA1" w14:textId="6FCB1683" w:rsidR="00180231" w:rsidRDefault="001C6381" w:rsidP="00F95687">
      <w:pPr>
        <w:tabs>
          <w:tab w:val="left" w:pos="1134"/>
        </w:tabs>
        <w:ind w:left="284"/>
        <w:jc w:val="center"/>
        <w:rPr>
          <w:rFonts w:ascii="Verdana" w:hAnsi="Verdana"/>
          <w:b/>
        </w:rPr>
      </w:pPr>
      <w:r>
        <w:rPr>
          <w:rFonts w:ascii="Verdana" w:hAnsi="Verdana"/>
          <w:b/>
        </w:rPr>
        <w:t xml:space="preserve"> </w:t>
      </w:r>
    </w:p>
    <w:p w14:paraId="68CAEA1A" w14:textId="79A88137" w:rsidR="00702054" w:rsidRPr="00CA75A6" w:rsidRDefault="00702054" w:rsidP="00F95687">
      <w:pPr>
        <w:tabs>
          <w:tab w:val="left" w:pos="1134"/>
        </w:tabs>
        <w:ind w:left="284"/>
        <w:jc w:val="center"/>
        <w:rPr>
          <w:rFonts w:ascii="Verdana" w:hAnsi="Verdana"/>
          <w:b/>
        </w:rPr>
      </w:pPr>
      <w:r w:rsidRPr="00CA75A6">
        <w:rPr>
          <w:rFonts w:ascii="Verdana" w:hAnsi="Verdana"/>
          <w:b/>
        </w:rPr>
        <w:t>BELEDİYE MECLİSİ BAŞKANLIĞINA</w:t>
      </w:r>
    </w:p>
    <w:p w14:paraId="4B83C7F4"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(Plan ve Bütçe Komisyonu Raporu)</w:t>
      </w:r>
    </w:p>
    <w:p w14:paraId="199AB3AF" w14:textId="77777777" w:rsidR="00702054" w:rsidRPr="00CA75A6" w:rsidRDefault="00702054" w:rsidP="00F95687">
      <w:pPr>
        <w:tabs>
          <w:tab w:val="left" w:pos="1134"/>
        </w:tabs>
        <w:ind w:left="284"/>
        <w:jc w:val="center"/>
        <w:rPr>
          <w:rFonts w:ascii="Verdana" w:hAnsi="Verdana"/>
          <w:b/>
        </w:rPr>
      </w:pPr>
    </w:p>
    <w:p w14:paraId="5EEC0475" w14:textId="366D8AAA" w:rsidR="003606B2" w:rsidRDefault="00702054" w:rsidP="00684474">
      <w:pPr>
        <w:tabs>
          <w:tab w:val="left" w:pos="1134"/>
        </w:tabs>
        <w:ind w:left="567" w:right="-108"/>
        <w:jc w:val="both"/>
        <w:rPr>
          <w:rFonts w:ascii="Verdana" w:hAnsi="Verdana"/>
        </w:rPr>
      </w:pPr>
      <w:r w:rsidRPr="00CA75A6">
        <w:tab/>
      </w:r>
      <w:r w:rsidR="00054B0C" w:rsidRPr="00CA75A6">
        <w:rPr>
          <w:rFonts w:ascii="Verdana" w:hAnsi="Verdana"/>
        </w:rPr>
        <w:t>0</w:t>
      </w:r>
      <w:r w:rsidR="0044399D" w:rsidRPr="00CA75A6">
        <w:rPr>
          <w:rFonts w:ascii="Verdana" w:hAnsi="Verdana"/>
        </w:rPr>
        <w:t>1</w:t>
      </w:r>
      <w:r w:rsidR="003606B2" w:rsidRPr="00CA75A6">
        <w:rPr>
          <w:rFonts w:ascii="Verdana" w:hAnsi="Verdana"/>
        </w:rPr>
        <w:t>.</w:t>
      </w:r>
      <w:r w:rsidR="00A15780">
        <w:rPr>
          <w:rFonts w:ascii="Verdana" w:hAnsi="Verdana"/>
        </w:rPr>
        <w:t>07</w:t>
      </w:r>
      <w:r w:rsidR="003606B2" w:rsidRPr="00CA75A6">
        <w:rPr>
          <w:rFonts w:ascii="Verdana" w:hAnsi="Verdana"/>
        </w:rPr>
        <w:t>.20</w:t>
      </w:r>
      <w:r w:rsidR="00ED5C24" w:rsidRPr="00CA75A6">
        <w:rPr>
          <w:rFonts w:ascii="Verdana" w:hAnsi="Verdana"/>
        </w:rPr>
        <w:t>2</w:t>
      </w:r>
      <w:r w:rsidR="00A15780">
        <w:rPr>
          <w:rFonts w:ascii="Verdana" w:hAnsi="Verdana"/>
        </w:rPr>
        <w:t>4</w:t>
      </w:r>
      <w:r w:rsidR="003606B2" w:rsidRPr="00CA75A6">
        <w:rPr>
          <w:rFonts w:ascii="Verdana" w:hAnsi="Verdana"/>
        </w:rPr>
        <w:t xml:space="preserve"> tarihli </w:t>
      </w:r>
      <w:proofErr w:type="gramStart"/>
      <w:r w:rsidR="00A15780">
        <w:rPr>
          <w:rFonts w:ascii="Verdana" w:hAnsi="Verdana"/>
        </w:rPr>
        <w:t>Temmuz</w:t>
      </w:r>
      <w:proofErr w:type="gramEnd"/>
      <w:r w:rsidR="00A15780">
        <w:rPr>
          <w:rFonts w:ascii="Verdana" w:hAnsi="Verdana"/>
        </w:rPr>
        <w:t xml:space="preserve"> </w:t>
      </w:r>
      <w:r w:rsidR="003606B2" w:rsidRPr="00CA75A6">
        <w:rPr>
          <w:rFonts w:ascii="Verdana" w:hAnsi="Verdana"/>
        </w:rPr>
        <w:t xml:space="preserve">ayı Meclis toplantısının </w:t>
      </w:r>
      <w:r w:rsidR="00FA6018">
        <w:rPr>
          <w:rFonts w:ascii="Verdana" w:hAnsi="Verdana"/>
        </w:rPr>
        <w:t xml:space="preserve">birinci </w:t>
      </w:r>
      <w:r w:rsidR="003606B2" w:rsidRPr="00CA75A6">
        <w:rPr>
          <w:rFonts w:ascii="Verdana" w:hAnsi="Verdana"/>
        </w:rPr>
        <w:t xml:space="preserve">birleşiminde </w:t>
      </w:r>
      <w:r w:rsidR="00A15780">
        <w:rPr>
          <w:rFonts w:ascii="Verdana" w:hAnsi="Verdana"/>
        </w:rPr>
        <w:t>k</w:t>
      </w:r>
      <w:r w:rsidR="003606B2" w:rsidRPr="00CA75A6">
        <w:rPr>
          <w:rFonts w:ascii="Verdana" w:hAnsi="Verdana"/>
        </w:rPr>
        <w:t xml:space="preserve">omisyonumuza havale edilen; </w:t>
      </w:r>
      <w:r w:rsidR="00A15780" w:rsidRPr="00A15780">
        <w:rPr>
          <w:rFonts w:ascii="Verdana" w:hAnsi="Verdana"/>
        </w:rPr>
        <w:t>Mali Hizmetler Müdürlüğünün 27.06.2024 tarihli ve 108351 sayılı, Belediyemiz 2024 yılı Bütçe Gelir Tarifesinde enflasyonist ortam bulunmasından kaynaklı, Belediyemizin bazı Müdürlüklerinin gelirlerinde güncelleme yapılması taleplerinin değerlendirilmesi hakkındaki yazısı</w:t>
      </w:r>
      <w:r w:rsidR="0044399D" w:rsidRPr="00CA75A6">
        <w:rPr>
          <w:rFonts w:ascii="Verdana" w:hAnsi="Verdana"/>
        </w:rPr>
        <w:t xml:space="preserve"> </w:t>
      </w:r>
      <w:r w:rsidR="003606B2" w:rsidRPr="00CA75A6">
        <w:rPr>
          <w:rFonts w:ascii="Verdana" w:hAnsi="Verdana"/>
        </w:rPr>
        <w:t>komisyonumuzca incelenmiş olup;</w:t>
      </w:r>
    </w:p>
    <w:p w14:paraId="1FB444A5" w14:textId="77777777" w:rsidR="00483FB6" w:rsidRDefault="00483FB6" w:rsidP="00ED5C24">
      <w:pPr>
        <w:tabs>
          <w:tab w:val="left" w:pos="709"/>
          <w:tab w:val="left" w:pos="1134"/>
          <w:tab w:val="left" w:pos="3544"/>
          <w:tab w:val="left" w:pos="4956"/>
          <w:tab w:val="left" w:pos="7371"/>
        </w:tabs>
        <w:ind w:left="567"/>
        <w:jc w:val="both"/>
        <w:rPr>
          <w:rFonts w:ascii="Verdana" w:hAnsi="Verdana"/>
        </w:rPr>
      </w:pPr>
    </w:p>
    <w:p w14:paraId="407DAB0E" w14:textId="16979ED2" w:rsidR="00483FB6" w:rsidRPr="00CA75A6" w:rsidRDefault="00483FB6" w:rsidP="00684474">
      <w:pPr>
        <w:tabs>
          <w:tab w:val="left" w:pos="1134"/>
        </w:tabs>
        <w:ind w:left="567" w:right="-108"/>
        <w:jc w:val="both"/>
        <w:rPr>
          <w:rFonts w:ascii="Verdana" w:hAnsi="Verdana"/>
        </w:rPr>
      </w:pPr>
      <w:r>
        <w:rPr>
          <w:rFonts w:ascii="Verdana" w:hAnsi="Verdana"/>
        </w:rPr>
        <w:tab/>
        <w:t xml:space="preserve">Başkanlığımız 2024 Mali Yılı Gelir Tarifesinin bazı kalemlerinde artan maaliyetler nedeniyle düzenleme ve değişiklik yapılması gereksinimi duyulmuştur. Bu nedenle;  </w:t>
      </w:r>
    </w:p>
    <w:p w14:paraId="1F73EC13" w14:textId="77777777" w:rsidR="003606B2" w:rsidRPr="00CA75A6" w:rsidRDefault="003606B2" w:rsidP="003606B2">
      <w:pPr>
        <w:tabs>
          <w:tab w:val="left" w:pos="709"/>
          <w:tab w:val="left" w:pos="1134"/>
          <w:tab w:val="left" w:pos="3544"/>
          <w:tab w:val="left" w:pos="4956"/>
          <w:tab w:val="left" w:pos="7371"/>
        </w:tabs>
        <w:ind w:left="567"/>
        <w:jc w:val="both"/>
        <w:rPr>
          <w:rFonts w:ascii="Verdana" w:hAnsi="Verdana"/>
        </w:rPr>
      </w:pPr>
    </w:p>
    <w:p w14:paraId="3D345A23" w14:textId="4025F2C6" w:rsidR="003606B2" w:rsidRPr="00CA75A6" w:rsidRDefault="003606B2" w:rsidP="00684474">
      <w:pPr>
        <w:tabs>
          <w:tab w:val="left" w:pos="720"/>
          <w:tab w:val="left" w:pos="1134"/>
          <w:tab w:val="left" w:pos="1560"/>
        </w:tabs>
        <w:ind w:left="567" w:right="-108"/>
        <w:jc w:val="both"/>
        <w:rPr>
          <w:rFonts w:ascii="Verdana" w:hAnsi="Verdana"/>
        </w:rPr>
      </w:pPr>
      <w:r w:rsidRPr="00CA75A6">
        <w:rPr>
          <w:rFonts w:ascii="Verdana" w:hAnsi="Verdana"/>
        </w:rPr>
        <w:tab/>
      </w:r>
      <w:r w:rsidRPr="00CA75A6">
        <w:rPr>
          <w:rFonts w:ascii="Verdana" w:hAnsi="Verdana"/>
        </w:rPr>
        <w:tab/>
      </w:r>
      <w:r w:rsidR="00770F6B" w:rsidRPr="00CA75A6">
        <w:rPr>
          <w:rFonts w:ascii="Verdana" w:hAnsi="Verdana"/>
          <w:b/>
          <w:bCs/>
        </w:rPr>
        <w:t>1</w:t>
      </w:r>
      <w:r w:rsidRPr="00CA75A6">
        <w:rPr>
          <w:rFonts w:ascii="Verdana" w:hAnsi="Verdana"/>
          <w:b/>
        </w:rPr>
        <w:t>-</w:t>
      </w:r>
      <w:r w:rsidR="00684474">
        <w:rPr>
          <w:rFonts w:ascii="Verdana" w:hAnsi="Verdana"/>
          <w:b/>
        </w:rPr>
        <w:tab/>
      </w:r>
      <w:r w:rsidRPr="00CA75A6">
        <w:rPr>
          <w:rFonts w:ascii="Verdana" w:hAnsi="Verdana"/>
        </w:rPr>
        <w:t>202</w:t>
      </w:r>
      <w:r w:rsidR="00A15780">
        <w:rPr>
          <w:rFonts w:ascii="Verdana" w:hAnsi="Verdana"/>
        </w:rPr>
        <w:t>4</w:t>
      </w:r>
      <w:r w:rsidRPr="00CA75A6">
        <w:rPr>
          <w:rFonts w:ascii="Verdana" w:hAnsi="Verdana"/>
        </w:rPr>
        <w:t xml:space="preserve"> Yılı Gelir Tarife</w:t>
      </w:r>
      <w:r w:rsidR="00A15780">
        <w:rPr>
          <w:rFonts w:ascii="Verdana" w:hAnsi="Verdana"/>
        </w:rPr>
        <w:t xml:space="preserve">sinin </w:t>
      </w:r>
      <w:r w:rsidRPr="00CA75A6">
        <w:rPr>
          <w:rFonts w:ascii="Verdana" w:hAnsi="Verdana"/>
        </w:rPr>
        <w:t xml:space="preserve">değerlendirilmesinde; Belediye Hizmet Ücretleri Tarifelerinde bulunan maddelerin bir kısmında yeni düzenlemelere gidilirken bazılarında ise herhangi bir değişiklik yapılmamıştır. Komisyonumuza sunulan tarifenin üzerinde yapılan tüm bu değerlendirmeler </w:t>
      </w:r>
      <w:r w:rsidR="00ED5C24" w:rsidRPr="00CA75A6">
        <w:rPr>
          <w:rFonts w:ascii="Verdana" w:hAnsi="Verdana"/>
        </w:rPr>
        <w:t xml:space="preserve">ve güncellemeler </w:t>
      </w:r>
      <w:r w:rsidRPr="00CA75A6">
        <w:rPr>
          <w:rFonts w:ascii="Verdana" w:hAnsi="Verdana"/>
        </w:rPr>
        <w:t xml:space="preserve">neticesinde; </w:t>
      </w:r>
    </w:p>
    <w:p w14:paraId="1C72C443" w14:textId="77777777" w:rsidR="003606B2" w:rsidRPr="00CA75A6" w:rsidRDefault="003606B2" w:rsidP="003606B2">
      <w:pPr>
        <w:tabs>
          <w:tab w:val="left" w:pos="720"/>
          <w:tab w:val="left" w:pos="1134"/>
        </w:tabs>
        <w:ind w:left="567" w:right="-108"/>
        <w:jc w:val="both"/>
        <w:rPr>
          <w:rFonts w:ascii="Verdana" w:hAnsi="Verdana"/>
        </w:rPr>
      </w:pPr>
    </w:p>
    <w:p w14:paraId="4274F959" w14:textId="1C8EC256" w:rsidR="00705442" w:rsidRPr="00CA75A6" w:rsidRDefault="003606B2" w:rsidP="00684474">
      <w:pPr>
        <w:tabs>
          <w:tab w:val="left" w:pos="720"/>
          <w:tab w:val="left" w:pos="1134"/>
          <w:tab w:val="left" w:pos="1560"/>
          <w:tab w:val="left" w:pos="1985"/>
        </w:tabs>
        <w:ind w:left="567" w:right="-108"/>
        <w:jc w:val="both"/>
        <w:rPr>
          <w:rFonts w:ascii="Verdana" w:hAnsi="Verdana"/>
        </w:rPr>
      </w:pPr>
      <w:r w:rsidRPr="00CA75A6">
        <w:rPr>
          <w:rFonts w:ascii="Verdana" w:hAnsi="Verdana"/>
        </w:rPr>
        <w:tab/>
      </w:r>
      <w:r w:rsidRPr="00CA75A6">
        <w:rPr>
          <w:rFonts w:ascii="Verdana" w:hAnsi="Verdana"/>
        </w:rPr>
        <w:tab/>
      </w:r>
      <w:r w:rsidR="00684474">
        <w:rPr>
          <w:rFonts w:ascii="Verdana" w:hAnsi="Verdana"/>
        </w:rPr>
        <w:tab/>
      </w:r>
      <w:proofErr w:type="gramStart"/>
      <w:r w:rsidR="00770F6B" w:rsidRPr="00180231">
        <w:rPr>
          <w:rFonts w:ascii="Verdana" w:hAnsi="Verdana"/>
          <w:b/>
          <w:bCs/>
        </w:rPr>
        <w:t>a</w:t>
      </w:r>
      <w:proofErr w:type="gramEnd"/>
      <w:r w:rsidRPr="00180231">
        <w:rPr>
          <w:rFonts w:ascii="Verdana" w:hAnsi="Verdana"/>
          <w:b/>
        </w:rPr>
        <w:t>-</w:t>
      </w:r>
      <w:r w:rsidR="00684474" w:rsidRPr="00180231">
        <w:rPr>
          <w:rFonts w:ascii="Verdana" w:hAnsi="Verdana"/>
          <w:b/>
        </w:rPr>
        <w:tab/>
      </w:r>
      <w:r w:rsidR="00705442" w:rsidRPr="00180231">
        <w:rPr>
          <w:rFonts w:ascii="Verdana" w:hAnsi="Verdana"/>
        </w:rPr>
        <w:t>5393 Sayılı Belediye Kanunu ve 2464 Sayılı Belediye Gelirleri Kanununun 97.maddesi gereğince hazırlanan Belediye Hizmet Ücretleri Tarifelerindeki;</w:t>
      </w:r>
    </w:p>
    <w:p w14:paraId="1C8EA28D" w14:textId="77777777" w:rsidR="00705442" w:rsidRPr="00CA75A6" w:rsidRDefault="00705442" w:rsidP="00705442">
      <w:pPr>
        <w:tabs>
          <w:tab w:val="left" w:pos="1080"/>
          <w:tab w:val="left" w:pos="1440"/>
        </w:tabs>
        <w:ind w:left="567" w:right="-108"/>
        <w:jc w:val="both"/>
        <w:rPr>
          <w:rFonts w:ascii="Verdana" w:hAnsi="Verdana"/>
        </w:rPr>
      </w:pPr>
    </w:p>
    <w:p w14:paraId="26FEBF2F" w14:textId="670F2AA2" w:rsidR="00705442" w:rsidRPr="00CA75A6" w:rsidRDefault="00705442" w:rsidP="00684474">
      <w:pPr>
        <w:tabs>
          <w:tab w:val="left" w:pos="1080"/>
          <w:tab w:val="left" w:pos="1985"/>
        </w:tabs>
        <w:ind w:left="567" w:right="-108"/>
        <w:jc w:val="both"/>
        <w:rPr>
          <w:rFonts w:ascii="Verdana" w:hAnsi="Verdana"/>
        </w:rPr>
      </w:pPr>
      <w:r w:rsidRPr="00CA75A6">
        <w:rPr>
          <w:rFonts w:ascii="Verdana" w:hAnsi="Verdana"/>
        </w:rPr>
        <w:tab/>
      </w:r>
      <w:r w:rsidR="00483FB6">
        <w:rPr>
          <w:rFonts w:ascii="Verdana" w:hAnsi="Verdana"/>
        </w:rPr>
        <w:tab/>
      </w:r>
      <w:r w:rsidRPr="00CA75A6">
        <w:rPr>
          <w:rFonts w:ascii="Verdana" w:hAnsi="Verdana"/>
        </w:rPr>
        <w:t>Gelir Tarifesinin</w:t>
      </w:r>
      <w:r w:rsidRPr="00CA75A6">
        <w:rPr>
          <w:rFonts w:ascii="Verdana" w:hAnsi="Verdana"/>
          <w:b/>
        </w:rPr>
        <w:t xml:space="preserve"> Kara Taşıt Araçları Çalışma İzni Ücretleri </w:t>
      </w:r>
      <w:r w:rsidRPr="00CA75A6">
        <w:rPr>
          <w:rFonts w:ascii="Verdana" w:hAnsi="Verdana"/>
        </w:rPr>
        <w:t>bölümü içeriğinde bulunan</w:t>
      </w:r>
      <w:r w:rsidR="00483FB6">
        <w:rPr>
          <w:rFonts w:ascii="Verdana" w:hAnsi="Verdana"/>
        </w:rPr>
        <w:t xml:space="preserve"> </w:t>
      </w:r>
      <w:r w:rsidR="00483FB6">
        <w:rPr>
          <w:rFonts w:ascii="Verdana" w:hAnsi="Verdana"/>
          <w:b/>
          <w:bCs/>
        </w:rPr>
        <w:t xml:space="preserve">4-Kamyonetler-Kamyonlar (yıllık), 5-Ticari Araç Reklam Yetki Belgesi (İşyerlerine Yıllık) ve 6-Ticari Araç Reklam İzin Belgesi (Yıllık) </w:t>
      </w:r>
      <w:r w:rsidR="00483FB6">
        <w:rPr>
          <w:rFonts w:ascii="Verdana" w:hAnsi="Verdana"/>
        </w:rPr>
        <w:t xml:space="preserve">başlığı altında bulunan </w:t>
      </w:r>
      <w:r w:rsidRPr="00CA75A6">
        <w:rPr>
          <w:rFonts w:ascii="Verdana" w:hAnsi="Verdana"/>
        </w:rPr>
        <w:t xml:space="preserve">ücretler yeniden düzenlenmiş </w:t>
      </w:r>
      <w:r w:rsidR="00483FB6" w:rsidRPr="00CA75A6">
        <w:rPr>
          <w:rFonts w:ascii="Verdana" w:hAnsi="Verdana"/>
        </w:rPr>
        <w:t>olup</w:t>
      </w:r>
      <w:r w:rsidR="00483FB6">
        <w:rPr>
          <w:rFonts w:ascii="Verdana" w:hAnsi="Verdana"/>
        </w:rPr>
        <w:t xml:space="preserve">, </w:t>
      </w:r>
      <w:r w:rsidR="00483FB6" w:rsidRPr="00CA75A6">
        <w:rPr>
          <w:rFonts w:ascii="Verdana" w:hAnsi="Verdana"/>
        </w:rPr>
        <w:t>bunun</w:t>
      </w:r>
      <w:r w:rsidRPr="00CA75A6">
        <w:rPr>
          <w:rFonts w:ascii="Verdana" w:hAnsi="Verdana"/>
        </w:rPr>
        <w:t xml:space="preserve"> dışındaki </w:t>
      </w:r>
      <w:r w:rsidR="00483FB6">
        <w:rPr>
          <w:rFonts w:ascii="Verdana" w:hAnsi="Verdana"/>
        </w:rPr>
        <w:t xml:space="preserve">ücret ve </w:t>
      </w:r>
      <w:r w:rsidRPr="00CA75A6">
        <w:rPr>
          <w:rFonts w:ascii="Verdana" w:hAnsi="Verdana"/>
        </w:rPr>
        <w:t xml:space="preserve">hükümlerde </w:t>
      </w:r>
      <w:r w:rsidR="00483FB6">
        <w:rPr>
          <w:rFonts w:ascii="Verdana" w:hAnsi="Verdana"/>
        </w:rPr>
        <w:t xml:space="preserve">ise </w:t>
      </w:r>
      <w:r w:rsidRPr="00CA75A6">
        <w:rPr>
          <w:rFonts w:ascii="Verdana" w:hAnsi="Verdana"/>
        </w:rPr>
        <w:t>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15F93E40" w14:textId="77777777" w:rsidR="00705442" w:rsidRPr="00CA75A6" w:rsidRDefault="00705442" w:rsidP="00705442">
      <w:pPr>
        <w:tabs>
          <w:tab w:val="left" w:pos="1080"/>
          <w:tab w:val="left" w:pos="1440"/>
        </w:tabs>
        <w:ind w:left="567" w:right="-108"/>
        <w:jc w:val="both"/>
        <w:rPr>
          <w:rFonts w:ascii="Verdana" w:hAnsi="Verdana"/>
        </w:rPr>
      </w:pPr>
    </w:p>
    <w:p w14:paraId="15D5DE5E" w14:textId="000F4180" w:rsidR="00211155" w:rsidRPr="00CA75A6" w:rsidRDefault="00705442" w:rsidP="00684474">
      <w:pPr>
        <w:tabs>
          <w:tab w:val="left" w:pos="1080"/>
          <w:tab w:val="left" w:pos="1985"/>
        </w:tabs>
        <w:ind w:left="567" w:right="-108"/>
        <w:jc w:val="both"/>
        <w:rPr>
          <w:rFonts w:ascii="Verdana" w:hAnsi="Verdana"/>
        </w:rPr>
      </w:pPr>
      <w:r w:rsidRPr="00CA75A6">
        <w:rPr>
          <w:rFonts w:ascii="Verdana" w:hAnsi="Verdana"/>
        </w:rPr>
        <w:tab/>
      </w:r>
      <w:r w:rsidR="00483FB6">
        <w:rPr>
          <w:rFonts w:ascii="Verdana" w:hAnsi="Verdana"/>
        </w:rPr>
        <w:tab/>
      </w:r>
      <w:r w:rsidR="00211155" w:rsidRPr="00CA75A6">
        <w:rPr>
          <w:rFonts w:ascii="Verdana" w:hAnsi="Verdana"/>
          <w:b/>
        </w:rPr>
        <w:t xml:space="preserve">İmar İşleri Müdürlüğü Hizmetleri Ücretleri </w:t>
      </w:r>
      <w:r w:rsidR="00211155" w:rsidRPr="00CA75A6">
        <w:rPr>
          <w:rFonts w:ascii="Verdana" w:hAnsi="Verdana"/>
        </w:rPr>
        <w:t>bölümü içeriğinde bulunan ücretler yeniden düzenlenmiş olup</w:t>
      </w:r>
      <w:r w:rsidR="00180231">
        <w:rPr>
          <w:rFonts w:ascii="Verdana" w:hAnsi="Verdana"/>
        </w:rPr>
        <w:t xml:space="preserve">, </w:t>
      </w:r>
      <w:r w:rsidR="00211155" w:rsidRPr="00CA75A6">
        <w:rPr>
          <w:rFonts w:ascii="Verdana" w:hAnsi="Verdana"/>
        </w:rPr>
        <w:t>hükümlerde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48C069B4" w14:textId="77777777" w:rsidR="00211155" w:rsidRPr="00CA75A6" w:rsidRDefault="00211155" w:rsidP="00211155">
      <w:pPr>
        <w:tabs>
          <w:tab w:val="left" w:pos="1080"/>
          <w:tab w:val="left" w:pos="1440"/>
        </w:tabs>
        <w:ind w:left="567" w:right="-108"/>
        <w:jc w:val="both"/>
        <w:rPr>
          <w:rFonts w:ascii="Verdana" w:hAnsi="Verdana"/>
        </w:rPr>
      </w:pPr>
    </w:p>
    <w:p w14:paraId="18A40904" w14:textId="2FA57AD4" w:rsidR="00ED5C24" w:rsidRPr="00CA75A6" w:rsidRDefault="0026173B" w:rsidP="00684474">
      <w:pPr>
        <w:tabs>
          <w:tab w:val="left" w:pos="1080"/>
          <w:tab w:val="left" w:pos="1985"/>
        </w:tabs>
        <w:ind w:left="567" w:right="-108"/>
        <w:jc w:val="both"/>
        <w:rPr>
          <w:rFonts w:ascii="Verdana" w:hAnsi="Verdana"/>
        </w:rPr>
      </w:pPr>
      <w:r w:rsidRPr="00CA75A6">
        <w:rPr>
          <w:rFonts w:ascii="Verdana" w:hAnsi="Verdana"/>
        </w:rPr>
        <w:tab/>
      </w:r>
      <w:r w:rsidR="00483FB6">
        <w:rPr>
          <w:rFonts w:ascii="Verdana" w:hAnsi="Verdana"/>
        </w:rPr>
        <w:tab/>
      </w:r>
      <w:r w:rsidRPr="00CA75A6">
        <w:rPr>
          <w:rFonts w:ascii="Verdana" w:hAnsi="Verdana"/>
          <w:b/>
        </w:rPr>
        <w:t>Fen İşleri Müdürlüğü Hizmetleri Ücretleri</w:t>
      </w:r>
      <w:r w:rsidR="0072492F" w:rsidRPr="00CA75A6">
        <w:rPr>
          <w:rFonts w:ascii="Verdana" w:hAnsi="Verdana"/>
          <w:b/>
        </w:rPr>
        <w:t xml:space="preserve"> </w:t>
      </w:r>
      <w:r w:rsidR="00F92867" w:rsidRPr="00CA75A6">
        <w:rPr>
          <w:rFonts w:ascii="Verdana" w:hAnsi="Verdana"/>
        </w:rPr>
        <w:t>bölümü içeriğinde bulunan ücretler yeniden düzenlenmiş olup</w:t>
      </w:r>
      <w:r w:rsidR="00180231">
        <w:rPr>
          <w:rFonts w:ascii="Verdana" w:hAnsi="Verdana"/>
        </w:rPr>
        <w:t xml:space="preserve">, </w:t>
      </w:r>
      <w:r w:rsidR="00F92867" w:rsidRPr="00CA75A6">
        <w:rPr>
          <w:rFonts w:ascii="Verdana" w:hAnsi="Verdana"/>
        </w:rPr>
        <w:t>hükümlerde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67FAA422" w14:textId="77777777" w:rsidR="00F92867" w:rsidRPr="00CA75A6" w:rsidRDefault="00F92867" w:rsidP="00ED5C24">
      <w:pPr>
        <w:tabs>
          <w:tab w:val="left" w:pos="1080"/>
          <w:tab w:val="left" w:pos="1440"/>
        </w:tabs>
        <w:ind w:left="567" w:right="-108"/>
        <w:jc w:val="both"/>
        <w:rPr>
          <w:rFonts w:ascii="Verdana" w:hAnsi="Verdana"/>
        </w:rPr>
      </w:pPr>
    </w:p>
    <w:p w14:paraId="1577A9B6" w14:textId="441BCD87" w:rsidR="005722E2" w:rsidRPr="00CA75A6" w:rsidRDefault="00ED5C24" w:rsidP="00684474">
      <w:pPr>
        <w:tabs>
          <w:tab w:val="left" w:pos="1080"/>
          <w:tab w:val="left" w:pos="1985"/>
        </w:tabs>
        <w:ind w:left="567" w:right="-108"/>
        <w:jc w:val="both"/>
        <w:rPr>
          <w:rFonts w:ascii="Verdana" w:hAnsi="Verdana"/>
          <w:b/>
        </w:rPr>
      </w:pPr>
      <w:r w:rsidRPr="00CA75A6">
        <w:rPr>
          <w:rFonts w:ascii="Verdana" w:hAnsi="Verdana"/>
        </w:rPr>
        <w:tab/>
      </w:r>
      <w:r w:rsidR="00483FB6">
        <w:rPr>
          <w:rFonts w:ascii="Verdana" w:hAnsi="Verdana"/>
        </w:rPr>
        <w:tab/>
      </w:r>
      <w:r w:rsidR="0026173B" w:rsidRPr="00CA75A6">
        <w:rPr>
          <w:rFonts w:ascii="Verdana" w:hAnsi="Verdana"/>
          <w:b/>
        </w:rPr>
        <w:t xml:space="preserve">Yol Tahrip Ücretleri </w:t>
      </w:r>
      <w:r w:rsidR="00F92867" w:rsidRPr="00CA75A6">
        <w:rPr>
          <w:rFonts w:ascii="Verdana" w:hAnsi="Verdana"/>
        </w:rPr>
        <w:t>bölümü içeriğinde bulunan ücretler yeniden düzenlenmiş olup</w:t>
      </w:r>
      <w:r w:rsidR="00180231">
        <w:rPr>
          <w:rFonts w:ascii="Verdana" w:hAnsi="Verdana"/>
        </w:rPr>
        <w:t xml:space="preserve">, </w:t>
      </w:r>
      <w:r w:rsidR="00F92867" w:rsidRPr="00CA75A6">
        <w:rPr>
          <w:rFonts w:ascii="Verdana" w:hAnsi="Verdana"/>
        </w:rPr>
        <w:t>hükümlerde herhangi bir değişikliğe gidilmemiştir. Bu itibarla komisyon raporumuz ekindeki tarifede gösterilen bu bölümle ilgili ücretlerin yeniden düzenlenmiş şekliyle uygulanmasına</w:t>
      </w:r>
      <w:r w:rsidR="00B42D66" w:rsidRPr="00CA75A6">
        <w:rPr>
          <w:rFonts w:ascii="Verdana" w:hAnsi="Verdana"/>
        </w:rPr>
        <w:t>,</w:t>
      </w:r>
    </w:p>
    <w:p w14:paraId="2AB65A2C" w14:textId="77777777" w:rsidR="005722E2" w:rsidRPr="00CA75A6" w:rsidRDefault="005722E2" w:rsidP="00ED5C24">
      <w:pPr>
        <w:tabs>
          <w:tab w:val="left" w:pos="1080"/>
          <w:tab w:val="left" w:pos="1440"/>
        </w:tabs>
        <w:ind w:left="567" w:right="-108"/>
        <w:jc w:val="both"/>
        <w:rPr>
          <w:rFonts w:ascii="Verdana" w:hAnsi="Verdana"/>
          <w:b/>
        </w:rPr>
      </w:pPr>
    </w:p>
    <w:p w14:paraId="30AE2686" w14:textId="0B346492" w:rsidR="0026173B" w:rsidRPr="00CA75A6" w:rsidRDefault="00B21CB5" w:rsidP="00684474">
      <w:pPr>
        <w:tabs>
          <w:tab w:val="left" w:pos="1080"/>
          <w:tab w:val="left" w:pos="1985"/>
        </w:tabs>
        <w:ind w:left="567" w:right="-108"/>
        <w:jc w:val="both"/>
        <w:rPr>
          <w:rFonts w:ascii="Verdana" w:hAnsi="Verdana"/>
        </w:rPr>
      </w:pPr>
      <w:r w:rsidRPr="00CA75A6">
        <w:rPr>
          <w:rFonts w:ascii="Verdana" w:hAnsi="Verdana"/>
          <w:b/>
        </w:rPr>
        <w:lastRenderedPageBreak/>
        <w:tab/>
      </w:r>
      <w:r w:rsidR="00005AC8">
        <w:rPr>
          <w:rFonts w:ascii="Verdana" w:hAnsi="Verdana"/>
          <w:b/>
        </w:rPr>
        <w:tab/>
      </w:r>
      <w:r w:rsidR="0026173B" w:rsidRPr="00CA75A6">
        <w:rPr>
          <w:rFonts w:ascii="Verdana" w:hAnsi="Verdana"/>
          <w:b/>
        </w:rPr>
        <w:t xml:space="preserve">Maden Geliri </w:t>
      </w:r>
      <w:r w:rsidR="0026173B" w:rsidRPr="00CA75A6">
        <w:rPr>
          <w:rFonts w:ascii="Verdana" w:hAnsi="Verdana"/>
        </w:rPr>
        <w:t>bölümünde herhangi bir değişikliğe gidilmeden aynı şekilde uygulanmasına</w:t>
      </w:r>
      <w:r w:rsidR="002938AC" w:rsidRPr="00CA75A6">
        <w:rPr>
          <w:rFonts w:ascii="Verdana" w:hAnsi="Verdana"/>
        </w:rPr>
        <w:t>,</w:t>
      </w:r>
    </w:p>
    <w:p w14:paraId="2408A2AC" w14:textId="77777777" w:rsidR="0026173B" w:rsidRPr="00CA75A6" w:rsidRDefault="0026173B" w:rsidP="0026173B">
      <w:pPr>
        <w:tabs>
          <w:tab w:val="left" w:pos="1080"/>
          <w:tab w:val="left" w:pos="1418"/>
          <w:tab w:val="left" w:pos="1701"/>
        </w:tabs>
        <w:ind w:left="567" w:right="-108"/>
        <w:jc w:val="both"/>
        <w:rPr>
          <w:rFonts w:ascii="Verdana" w:hAnsi="Verdana"/>
        </w:rPr>
      </w:pPr>
    </w:p>
    <w:p w14:paraId="34EA9D2D" w14:textId="2CF25F47" w:rsidR="00005AC8" w:rsidRPr="00CA75A6" w:rsidRDefault="0026173B" w:rsidP="00684474">
      <w:pPr>
        <w:tabs>
          <w:tab w:val="left" w:pos="1080"/>
          <w:tab w:val="left" w:pos="1985"/>
        </w:tabs>
        <w:ind w:left="567" w:right="-108"/>
        <w:jc w:val="both"/>
        <w:rPr>
          <w:rFonts w:ascii="Verdana" w:hAnsi="Verdana"/>
          <w:b/>
        </w:rPr>
      </w:pPr>
      <w:r w:rsidRPr="00CA75A6">
        <w:rPr>
          <w:rFonts w:ascii="Verdana" w:hAnsi="Verdana"/>
        </w:rPr>
        <w:tab/>
      </w:r>
      <w:r w:rsidR="00005AC8">
        <w:rPr>
          <w:rFonts w:ascii="Verdana" w:hAnsi="Verdana"/>
        </w:rPr>
        <w:tab/>
      </w:r>
      <w:r w:rsidRPr="00CA75A6">
        <w:rPr>
          <w:rFonts w:ascii="Verdana" w:hAnsi="Verdana"/>
          <w:b/>
        </w:rPr>
        <w:t>Fenni Vasıtalarla Yapılan Hizmet Ücretleri</w:t>
      </w:r>
      <w:r w:rsidR="00005AC8">
        <w:rPr>
          <w:rFonts w:ascii="Verdana" w:hAnsi="Verdana"/>
          <w:b/>
        </w:rPr>
        <w:t xml:space="preserve"> </w:t>
      </w:r>
      <w:r w:rsidR="00005AC8">
        <w:rPr>
          <w:rFonts w:ascii="Verdana" w:hAnsi="Verdana"/>
          <w:bCs/>
        </w:rPr>
        <w:t xml:space="preserve">bölümünde </w:t>
      </w:r>
      <w:r w:rsidR="00005AC8" w:rsidRPr="00CA75A6">
        <w:rPr>
          <w:rFonts w:ascii="Verdana" w:hAnsi="Verdana"/>
        </w:rPr>
        <w:t>bulunan ücretler yeniden düzenlenmiş olup</w:t>
      </w:r>
      <w:r w:rsidR="00180231">
        <w:rPr>
          <w:rFonts w:ascii="Verdana" w:hAnsi="Verdana"/>
        </w:rPr>
        <w:t xml:space="preserve">, </w:t>
      </w:r>
      <w:r w:rsidR="00005AC8" w:rsidRPr="00CA75A6">
        <w:rPr>
          <w:rFonts w:ascii="Verdana" w:hAnsi="Verdana"/>
        </w:rPr>
        <w:t>hükümlerde herhangi bir değişikliğe gidilmemiştir. Bu itibarla komisyon raporumuz ekindeki tarifede gösterilen bu bölümle ilgili ücretlerin yeniden düzenlenmiş şekliyle uygulanmasına,</w:t>
      </w:r>
    </w:p>
    <w:p w14:paraId="37350E06" w14:textId="279C99C5" w:rsidR="00C314C9" w:rsidRPr="00CA75A6" w:rsidRDefault="00C314C9" w:rsidP="00C314C9">
      <w:pPr>
        <w:tabs>
          <w:tab w:val="left" w:pos="1080"/>
          <w:tab w:val="left" w:pos="1440"/>
        </w:tabs>
        <w:ind w:left="567" w:right="-108"/>
        <w:jc w:val="both"/>
        <w:rPr>
          <w:rFonts w:ascii="Verdana" w:hAnsi="Verdana"/>
        </w:rPr>
      </w:pPr>
      <w:r w:rsidRPr="00CA75A6">
        <w:rPr>
          <w:rFonts w:ascii="Verdana" w:hAnsi="Verdana"/>
        </w:rPr>
        <w:tab/>
      </w:r>
    </w:p>
    <w:p w14:paraId="0967BC3F" w14:textId="46791A76" w:rsidR="009A5911" w:rsidRPr="00CA75A6" w:rsidRDefault="00C314C9" w:rsidP="00684474">
      <w:pPr>
        <w:tabs>
          <w:tab w:val="left" w:pos="1080"/>
          <w:tab w:val="left" w:pos="1985"/>
        </w:tabs>
        <w:ind w:left="567" w:right="-108"/>
        <w:jc w:val="both"/>
        <w:rPr>
          <w:rFonts w:ascii="Verdana" w:hAnsi="Verdana"/>
        </w:rPr>
      </w:pPr>
      <w:r w:rsidRPr="00CA75A6">
        <w:rPr>
          <w:rFonts w:ascii="Verdana" w:hAnsi="Verdana"/>
        </w:rPr>
        <w:tab/>
      </w:r>
      <w:r w:rsidR="00005AC8">
        <w:rPr>
          <w:rFonts w:ascii="Verdana" w:hAnsi="Verdana"/>
        </w:rPr>
        <w:tab/>
      </w:r>
      <w:r w:rsidRPr="00CA75A6">
        <w:rPr>
          <w:rFonts w:ascii="Verdana" w:hAnsi="Verdana"/>
          <w:b/>
        </w:rPr>
        <w:t>Stant Kurma Ücretleri</w:t>
      </w:r>
      <w:r w:rsidR="002938AC" w:rsidRPr="00CA75A6">
        <w:rPr>
          <w:rFonts w:ascii="Verdana" w:hAnsi="Verdana"/>
          <w:b/>
        </w:rPr>
        <w:t xml:space="preserve"> </w:t>
      </w:r>
      <w:r w:rsidR="009A5911" w:rsidRPr="00CA75A6">
        <w:rPr>
          <w:rFonts w:ascii="Verdana" w:hAnsi="Verdana"/>
        </w:rPr>
        <w:t>bölümü içeriğinde bulunan ücretler yeniden düzenlenmiş olup</w:t>
      </w:r>
      <w:r w:rsidR="00180231">
        <w:rPr>
          <w:rFonts w:ascii="Verdana" w:hAnsi="Verdana"/>
        </w:rPr>
        <w:t xml:space="preserve">, </w:t>
      </w:r>
      <w:r w:rsidR="009A5911" w:rsidRPr="00CA75A6">
        <w:rPr>
          <w:rFonts w:ascii="Verdana" w:hAnsi="Verdana"/>
        </w:rPr>
        <w:t>hükümlerde herhangi bir değişikliğe gidilmemiştir. Bu itibarla komisyon raporumuz ekindeki tarifede gösterilen bu bölümle ilgili ücretlerin yeniden düzenlenmiş şekliyle uygulanmasına</w:t>
      </w:r>
      <w:r w:rsidR="002938AC" w:rsidRPr="00CA75A6">
        <w:rPr>
          <w:rFonts w:ascii="Verdana" w:hAnsi="Verdana"/>
        </w:rPr>
        <w:t>,</w:t>
      </w:r>
    </w:p>
    <w:p w14:paraId="6BAD7BF9" w14:textId="77777777" w:rsidR="00C314C9" w:rsidRPr="00CA75A6" w:rsidRDefault="00C314C9" w:rsidP="00C314C9">
      <w:pPr>
        <w:tabs>
          <w:tab w:val="left" w:pos="1080"/>
          <w:tab w:val="left" w:pos="1440"/>
        </w:tabs>
        <w:ind w:left="567" w:right="-108"/>
        <w:jc w:val="both"/>
        <w:rPr>
          <w:rFonts w:ascii="Verdana" w:hAnsi="Verdana"/>
        </w:rPr>
      </w:pPr>
    </w:p>
    <w:p w14:paraId="7979FD69" w14:textId="7E780E4B" w:rsidR="0026173B" w:rsidRPr="00CA75A6" w:rsidRDefault="00C314C9" w:rsidP="00684474">
      <w:pPr>
        <w:tabs>
          <w:tab w:val="left" w:pos="1080"/>
          <w:tab w:val="left" w:pos="1985"/>
        </w:tabs>
        <w:ind w:left="567" w:right="-108"/>
        <w:jc w:val="both"/>
        <w:rPr>
          <w:rFonts w:ascii="Verdana" w:hAnsi="Verdana"/>
        </w:rPr>
      </w:pPr>
      <w:r w:rsidRPr="00CA75A6">
        <w:rPr>
          <w:rFonts w:ascii="Verdana" w:hAnsi="Verdana"/>
        </w:rPr>
        <w:tab/>
      </w:r>
      <w:r w:rsidR="00005AC8">
        <w:rPr>
          <w:rFonts w:ascii="Verdana" w:hAnsi="Verdana"/>
        </w:rPr>
        <w:tab/>
      </w:r>
      <w:r w:rsidRPr="00CA75A6">
        <w:rPr>
          <w:rFonts w:ascii="Verdana" w:hAnsi="Verdana"/>
          <w:b/>
        </w:rPr>
        <w:t>Temizlik İşleri Müdürlüğü Gelirleri</w:t>
      </w:r>
      <w:r w:rsidRPr="00CA75A6">
        <w:rPr>
          <w:rFonts w:ascii="Verdana" w:hAnsi="Verdana"/>
        </w:rPr>
        <w:t xml:space="preserve"> başlığı altında bulunan; </w:t>
      </w:r>
      <w:r w:rsidRPr="00CA75A6">
        <w:rPr>
          <w:rFonts w:ascii="Verdana" w:hAnsi="Verdana"/>
          <w:b/>
        </w:rPr>
        <w:t>A-Çöp Dışında Kalan</w:t>
      </w:r>
      <w:r w:rsidRPr="00CA75A6">
        <w:rPr>
          <w:rFonts w:ascii="Verdana" w:hAnsi="Verdana"/>
        </w:rPr>
        <w:t xml:space="preserve"> bölüm içeriğindeki ücretlerin yeniden belirlenmesine ve raporumuz ekindeki tarifede gösterilen bu bölümle ilgili ücretlerin yeniden belirlendiği şekliyle uygulanmasına</w:t>
      </w:r>
      <w:r w:rsidR="002938AC" w:rsidRPr="00CA75A6">
        <w:rPr>
          <w:rFonts w:ascii="Verdana" w:hAnsi="Verdana"/>
        </w:rPr>
        <w:t>,</w:t>
      </w:r>
      <w:r w:rsidRPr="00CA75A6">
        <w:rPr>
          <w:rFonts w:ascii="Verdana" w:hAnsi="Verdana"/>
        </w:rPr>
        <w:t xml:space="preserve"> </w:t>
      </w:r>
      <w:r w:rsidRPr="00CA75A6">
        <w:rPr>
          <w:rFonts w:ascii="Verdana" w:hAnsi="Verdana"/>
          <w:b/>
        </w:rPr>
        <w:t>B-2872 sayılı Çevre Kanunu değişik 5492 sayılı Kanun ile değişik 11.maddesi uyarınca</w:t>
      </w:r>
      <w:r w:rsidR="002938AC" w:rsidRPr="00CA75A6">
        <w:rPr>
          <w:rFonts w:ascii="Verdana" w:hAnsi="Verdana"/>
          <w:b/>
        </w:rPr>
        <w:t xml:space="preserve"> </w:t>
      </w:r>
      <w:r w:rsidR="008F3188" w:rsidRPr="00CA75A6">
        <w:rPr>
          <w:rFonts w:ascii="Verdana" w:hAnsi="Verdana"/>
        </w:rPr>
        <w:t>başlığına ait bölümün</w:t>
      </w:r>
      <w:r w:rsidR="002938AC" w:rsidRPr="00CA75A6">
        <w:rPr>
          <w:rFonts w:ascii="Verdana" w:hAnsi="Verdana"/>
        </w:rPr>
        <w:t xml:space="preserve"> </w:t>
      </w:r>
      <w:r w:rsidRPr="00CA75A6">
        <w:rPr>
          <w:rFonts w:ascii="Verdana" w:hAnsi="Verdana"/>
        </w:rPr>
        <w:t>içeriğindeki hükümlerin aynı şekilde devamına</w:t>
      </w:r>
      <w:r w:rsidR="002938AC" w:rsidRPr="00CA75A6">
        <w:rPr>
          <w:rFonts w:ascii="Verdana" w:hAnsi="Verdana"/>
        </w:rPr>
        <w:t>,</w:t>
      </w:r>
    </w:p>
    <w:p w14:paraId="57FB8C05" w14:textId="77777777" w:rsidR="00C314C9" w:rsidRPr="00CA75A6" w:rsidRDefault="00C314C9" w:rsidP="0026173B">
      <w:pPr>
        <w:tabs>
          <w:tab w:val="left" w:pos="1080"/>
          <w:tab w:val="left" w:pos="1440"/>
        </w:tabs>
        <w:ind w:left="567" w:right="-108"/>
        <w:jc w:val="both"/>
        <w:rPr>
          <w:rFonts w:ascii="Verdana" w:hAnsi="Verdana"/>
        </w:rPr>
      </w:pPr>
    </w:p>
    <w:p w14:paraId="4B9C3168" w14:textId="16004123" w:rsidR="00A56EE7" w:rsidRPr="00CA75A6" w:rsidRDefault="00C314C9" w:rsidP="00684474">
      <w:pPr>
        <w:tabs>
          <w:tab w:val="left" w:pos="1080"/>
          <w:tab w:val="left" w:pos="1985"/>
        </w:tabs>
        <w:ind w:left="567" w:right="-108"/>
        <w:jc w:val="both"/>
        <w:rPr>
          <w:rFonts w:ascii="Verdana" w:hAnsi="Verdana"/>
        </w:rPr>
      </w:pPr>
      <w:r w:rsidRPr="00CA75A6">
        <w:tab/>
      </w:r>
      <w:r w:rsidR="00005AC8">
        <w:tab/>
      </w:r>
      <w:r w:rsidRPr="00005AC8">
        <w:rPr>
          <w:rFonts w:ascii="Verdana" w:hAnsi="Verdana"/>
          <w:b/>
        </w:rPr>
        <w:t xml:space="preserve">Katı Atık Toplama, Taşıma ve Bertaraf </w:t>
      </w:r>
      <w:r w:rsidR="00180231" w:rsidRPr="00005AC8">
        <w:rPr>
          <w:rFonts w:ascii="Verdana" w:hAnsi="Verdana"/>
          <w:b/>
        </w:rPr>
        <w:t>Ücreti bölümünde</w:t>
      </w:r>
      <w:r w:rsidR="00005AC8" w:rsidRPr="00005AC8">
        <w:rPr>
          <w:rFonts w:ascii="Verdana" w:hAnsi="Verdana"/>
        </w:rPr>
        <w:t xml:space="preserve"> herhangi bir değişikliğe gidilmeden aynı şekilde uygulanmasına, </w:t>
      </w:r>
    </w:p>
    <w:p w14:paraId="42203654" w14:textId="77777777" w:rsidR="00A56EE7" w:rsidRPr="00CA75A6" w:rsidRDefault="00A56EE7" w:rsidP="0026173B">
      <w:pPr>
        <w:tabs>
          <w:tab w:val="left" w:pos="1080"/>
          <w:tab w:val="left" w:pos="1440"/>
        </w:tabs>
        <w:ind w:left="567" w:right="-108"/>
        <w:jc w:val="both"/>
        <w:rPr>
          <w:rFonts w:ascii="Verdana" w:hAnsi="Verdana"/>
        </w:rPr>
      </w:pPr>
    </w:p>
    <w:p w14:paraId="68D0FC4B" w14:textId="556B1387" w:rsidR="0062706B" w:rsidRPr="00CA75A6" w:rsidRDefault="0062706B" w:rsidP="00684474">
      <w:pPr>
        <w:tabs>
          <w:tab w:val="left" w:pos="1080"/>
          <w:tab w:val="left" w:pos="1985"/>
        </w:tabs>
        <w:ind w:left="567" w:right="-108"/>
        <w:jc w:val="both"/>
        <w:rPr>
          <w:rFonts w:ascii="Verdana" w:hAnsi="Verdana"/>
        </w:rPr>
      </w:pPr>
      <w:r w:rsidRPr="00CA75A6">
        <w:rPr>
          <w:rFonts w:ascii="Verdana" w:hAnsi="Verdana"/>
        </w:rPr>
        <w:tab/>
      </w:r>
      <w:r w:rsidR="00005AC8">
        <w:rPr>
          <w:rFonts w:ascii="Verdana" w:hAnsi="Verdana"/>
        </w:rPr>
        <w:tab/>
      </w:r>
      <w:r w:rsidRPr="00CA75A6">
        <w:rPr>
          <w:rFonts w:ascii="Verdana" w:hAnsi="Verdana"/>
          <w:b/>
        </w:rPr>
        <w:t>Çevre Koruma Geliri</w:t>
      </w:r>
      <w:r w:rsidRPr="00CA75A6">
        <w:rPr>
          <w:rFonts w:ascii="Verdana" w:hAnsi="Verdana"/>
        </w:rPr>
        <w:t xml:space="preserve"> başlığı altındaki; (A), (B) ve (C) maddelerindeki ücretler yeniden değerlendirilmiş olup</w:t>
      </w:r>
      <w:r w:rsidR="00005AC8">
        <w:rPr>
          <w:rFonts w:ascii="Verdana" w:hAnsi="Verdana"/>
        </w:rPr>
        <w:t>,</w:t>
      </w:r>
      <w:r w:rsidRPr="00CA75A6">
        <w:rPr>
          <w:rFonts w:ascii="Verdana" w:hAnsi="Verdana"/>
        </w:rPr>
        <w:t xml:space="preserve"> komisyon raporumuz ekindeki tarifede gösterilen bu bölümle ilgili ücretlerin yeniden düzenlenmiş şekliyle uygulanmasına</w:t>
      </w:r>
      <w:r w:rsidR="00B02CD6">
        <w:rPr>
          <w:rFonts w:ascii="Verdana" w:hAnsi="Verdana"/>
        </w:rPr>
        <w:t>,</w:t>
      </w:r>
    </w:p>
    <w:p w14:paraId="346BC9E6" w14:textId="77777777" w:rsidR="003606B2" w:rsidRPr="00CA75A6" w:rsidRDefault="003606B2" w:rsidP="00D02BDA">
      <w:pPr>
        <w:tabs>
          <w:tab w:val="left" w:pos="426"/>
          <w:tab w:val="left" w:pos="720"/>
          <w:tab w:val="left" w:pos="1134"/>
          <w:tab w:val="left" w:pos="3060"/>
          <w:tab w:val="left" w:pos="6120"/>
        </w:tabs>
        <w:ind w:left="567" w:right="23"/>
        <w:jc w:val="both"/>
        <w:rPr>
          <w:sz w:val="22"/>
          <w:szCs w:val="22"/>
        </w:rPr>
      </w:pPr>
    </w:p>
    <w:p w14:paraId="63B4FB0A" w14:textId="2108D9BF" w:rsidR="006B0B8D" w:rsidRPr="00CA75A6" w:rsidRDefault="006C6980" w:rsidP="00684474">
      <w:pPr>
        <w:tabs>
          <w:tab w:val="left" w:pos="1080"/>
          <w:tab w:val="left" w:pos="1985"/>
        </w:tabs>
        <w:ind w:left="567" w:right="-108"/>
        <w:jc w:val="both"/>
        <w:rPr>
          <w:rFonts w:ascii="Verdana" w:hAnsi="Verdana"/>
        </w:rPr>
      </w:pPr>
      <w:r w:rsidRPr="00CA75A6">
        <w:rPr>
          <w:rFonts w:ascii="Verdana" w:hAnsi="Verdana"/>
        </w:rPr>
        <w:tab/>
      </w:r>
      <w:r w:rsidR="00005AC8">
        <w:rPr>
          <w:rFonts w:ascii="Verdana" w:hAnsi="Verdana"/>
        </w:rPr>
        <w:tab/>
      </w:r>
      <w:r w:rsidR="009A5911" w:rsidRPr="00CA75A6">
        <w:rPr>
          <w:rFonts w:ascii="Verdana" w:hAnsi="Verdana"/>
          <w:b/>
        </w:rPr>
        <w:t xml:space="preserve">MEZARLIK HİZMETLERİ ÜCRETLERİ </w:t>
      </w:r>
      <w:r w:rsidR="006B0B8D" w:rsidRPr="00CA75A6">
        <w:rPr>
          <w:rFonts w:ascii="Verdana" w:hAnsi="Verdana"/>
        </w:rPr>
        <w:t>bölümü içeriğinde bulunan ücretler yeniden düzenlenmiş olup</w:t>
      </w:r>
      <w:r w:rsidR="00005AC8">
        <w:rPr>
          <w:rFonts w:ascii="Verdana" w:hAnsi="Verdana"/>
        </w:rPr>
        <w:t>,</w:t>
      </w:r>
      <w:r w:rsidR="006B0B8D" w:rsidRPr="00CA75A6">
        <w:rPr>
          <w:rFonts w:ascii="Verdana" w:hAnsi="Verdana"/>
        </w:rPr>
        <w:t xml:space="preserve"> hükümlerde herhangi bir değişikliğe gidilmemiştir. Bu itibarla komisyon raporumuz ekindeki tarifede gösterilen bu bölümle ilgili ücretlerin yeniden düzenlenmiş şekliyle uygulanmasına,</w:t>
      </w:r>
    </w:p>
    <w:p w14:paraId="33A31A83" w14:textId="77777777" w:rsidR="00707F9A" w:rsidRPr="00CA75A6" w:rsidRDefault="00707F9A" w:rsidP="006C6980">
      <w:pPr>
        <w:tabs>
          <w:tab w:val="left" w:pos="1080"/>
          <w:tab w:val="left" w:pos="1440"/>
          <w:tab w:val="left" w:pos="1701"/>
        </w:tabs>
        <w:ind w:left="567" w:right="-108"/>
        <w:jc w:val="both"/>
        <w:rPr>
          <w:rFonts w:ascii="Verdana" w:hAnsi="Verdana"/>
        </w:rPr>
      </w:pPr>
    </w:p>
    <w:p w14:paraId="6792B1F3" w14:textId="0F298496" w:rsidR="00F62FA7" w:rsidRDefault="00005AC8" w:rsidP="00684474">
      <w:pPr>
        <w:tabs>
          <w:tab w:val="left" w:pos="1080"/>
          <w:tab w:val="left" w:pos="1985"/>
        </w:tabs>
        <w:ind w:left="567" w:right="-108"/>
        <w:jc w:val="both"/>
        <w:rPr>
          <w:rFonts w:ascii="Verdana" w:hAnsi="Verdana"/>
        </w:rPr>
      </w:pPr>
      <w:r>
        <w:rPr>
          <w:rFonts w:ascii="Verdana" w:hAnsi="Verdana"/>
          <w:b/>
          <w:bCs/>
        </w:rPr>
        <w:tab/>
      </w:r>
      <w:r>
        <w:rPr>
          <w:rFonts w:ascii="Verdana" w:hAnsi="Verdana"/>
          <w:b/>
          <w:bCs/>
        </w:rPr>
        <w:tab/>
      </w:r>
      <w:r w:rsidR="009A5911" w:rsidRPr="00CA75A6">
        <w:rPr>
          <w:rFonts w:ascii="Verdana" w:hAnsi="Verdana"/>
          <w:b/>
          <w:bCs/>
        </w:rPr>
        <w:t>KATLI OTOPARK VE AÇIK OTOPARK ÜCRETLERİ</w:t>
      </w:r>
      <w:r w:rsidR="006B0B8D" w:rsidRPr="00CA75A6">
        <w:rPr>
          <w:rFonts w:ascii="Verdana" w:hAnsi="Verdana"/>
          <w:b/>
          <w:bCs/>
        </w:rPr>
        <w:t xml:space="preserve"> </w:t>
      </w:r>
      <w:r w:rsidRPr="00005AC8">
        <w:rPr>
          <w:rFonts w:ascii="Verdana" w:hAnsi="Verdana"/>
        </w:rPr>
        <w:t>herhangi bir değişikliğe gidilmeden aynı şekilde uygulanmasına,</w:t>
      </w:r>
    </w:p>
    <w:p w14:paraId="0E66EE46" w14:textId="4200C6EE" w:rsidR="00005AC8" w:rsidRDefault="00005AC8" w:rsidP="00005AC8">
      <w:pPr>
        <w:tabs>
          <w:tab w:val="left" w:pos="1080"/>
          <w:tab w:val="left" w:pos="1440"/>
        </w:tabs>
        <w:ind w:left="567" w:right="-108"/>
        <w:jc w:val="both"/>
        <w:rPr>
          <w:rFonts w:ascii="Verdana" w:hAnsi="Verdana"/>
          <w:b/>
          <w:bCs/>
        </w:rPr>
      </w:pPr>
      <w:r>
        <w:rPr>
          <w:rFonts w:ascii="Verdana" w:hAnsi="Verdana"/>
          <w:b/>
          <w:bCs/>
        </w:rPr>
        <w:tab/>
      </w:r>
      <w:r>
        <w:rPr>
          <w:rFonts w:ascii="Verdana" w:hAnsi="Verdana"/>
          <w:b/>
          <w:bCs/>
        </w:rPr>
        <w:tab/>
      </w:r>
    </w:p>
    <w:p w14:paraId="1A81AAC3" w14:textId="7C1B02B1" w:rsidR="006B0B8D" w:rsidRPr="00CA75A6" w:rsidRDefault="00005AC8" w:rsidP="00684474">
      <w:pPr>
        <w:tabs>
          <w:tab w:val="left" w:pos="1080"/>
          <w:tab w:val="left" w:pos="1985"/>
        </w:tabs>
        <w:ind w:left="567" w:right="-108"/>
        <w:jc w:val="both"/>
        <w:rPr>
          <w:rFonts w:ascii="Verdana" w:hAnsi="Verdana"/>
        </w:rPr>
      </w:pPr>
      <w:r>
        <w:rPr>
          <w:rFonts w:ascii="Verdana" w:hAnsi="Verdana"/>
        </w:rPr>
        <w:tab/>
      </w:r>
      <w:r>
        <w:rPr>
          <w:rFonts w:ascii="Verdana" w:hAnsi="Verdana"/>
        </w:rPr>
        <w:tab/>
      </w:r>
      <w:r w:rsidR="00A33F93" w:rsidRPr="00CA75A6">
        <w:rPr>
          <w:rFonts w:ascii="Verdana" w:hAnsi="Verdana"/>
        </w:rPr>
        <w:t xml:space="preserve">Gelir Tarifesinde bulunan </w:t>
      </w:r>
      <w:r w:rsidR="00A33F93" w:rsidRPr="00CA75A6">
        <w:rPr>
          <w:rFonts w:ascii="Verdana" w:hAnsi="Verdana"/>
          <w:b/>
        </w:rPr>
        <w:t>Terminal Peron Ücretleri</w:t>
      </w:r>
      <w:r w:rsidR="00A33F93" w:rsidRPr="00CA75A6">
        <w:rPr>
          <w:rFonts w:ascii="Verdana" w:hAnsi="Verdana"/>
        </w:rPr>
        <w:t xml:space="preserve"> başlığı altında bulunan</w:t>
      </w:r>
      <w:r w:rsidR="00E77AC2" w:rsidRPr="00CA75A6">
        <w:rPr>
          <w:rFonts w:ascii="Verdana" w:hAnsi="Verdana"/>
        </w:rPr>
        <w:t xml:space="preserve"> </w:t>
      </w:r>
      <w:r w:rsidR="00B02CD6" w:rsidRPr="00B02CD6">
        <w:rPr>
          <w:rFonts w:ascii="Verdana" w:hAnsi="Verdana"/>
        </w:rPr>
        <w:t>ücretler yeniden değerlendirilmiş olup, komisyon raporumuz ekindeki tarifede gösterilen bu bölümle ilgili ücretlerin yeniden düzenlenmiş şekliyle uygulanmasına,</w:t>
      </w:r>
    </w:p>
    <w:p w14:paraId="120B3258" w14:textId="77777777" w:rsidR="006B0B8D" w:rsidRPr="00CA75A6" w:rsidRDefault="006B0B8D" w:rsidP="00D6715B">
      <w:pPr>
        <w:tabs>
          <w:tab w:val="left" w:pos="426"/>
          <w:tab w:val="left" w:pos="720"/>
          <w:tab w:val="left" w:pos="1134"/>
          <w:tab w:val="left" w:pos="3060"/>
          <w:tab w:val="left" w:pos="6120"/>
        </w:tabs>
        <w:ind w:left="567" w:right="23"/>
        <w:jc w:val="both"/>
        <w:rPr>
          <w:rFonts w:ascii="Verdana" w:hAnsi="Verdana"/>
        </w:rPr>
      </w:pPr>
    </w:p>
    <w:p w14:paraId="13A9C9CC" w14:textId="7C0B095E" w:rsidR="00E25333" w:rsidRPr="00CA75A6" w:rsidRDefault="00750E93" w:rsidP="00684474">
      <w:pPr>
        <w:tabs>
          <w:tab w:val="left" w:pos="1080"/>
          <w:tab w:val="left" w:pos="1985"/>
        </w:tabs>
        <w:ind w:left="567" w:right="-108"/>
        <w:jc w:val="both"/>
        <w:rPr>
          <w:rFonts w:ascii="Verdana" w:hAnsi="Verdana"/>
        </w:rPr>
      </w:pPr>
      <w:r w:rsidRPr="00CA75A6">
        <w:rPr>
          <w:rFonts w:ascii="Verdana" w:hAnsi="Verdana"/>
        </w:rPr>
        <w:tab/>
      </w:r>
      <w:r w:rsidR="00B02CD6">
        <w:rPr>
          <w:rFonts w:ascii="Verdana" w:hAnsi="Verdana"/>
        </w:rPr>
        <w:tab/>
      </w:r>
      <w:proofErr w:type="spellStart"/>
      <w:r w:rsidR="00793695" w:rsidRPr="00CA75A6">
        <w:rPr>
          <w:rFonts w:ascii="Verdana" w:hAnsi="Verdana"/>
          <w:b/>
        </w:rPr>
        <w:t>Otopazar</w:t>
      </w:r>
      <w:proofErr w:type="spellEnd"/>
      <w:r w:rsidR="00793695" w:rsidRPr="00CA75A6">
        <w:rPr>
          <w:rFonts w:ascii="Verdana" w:hAnsi="Verdana"/>
          <w:b/>
        </w:rPr>
        <w:t xml:space="preserve"> Ücretleri</w:t>
      </w:r>
      <w:r w:rsidR="00793695" w:rsidRPr="00CA75A6">
        <w:rPr>
          <w:rFonts w:ascii="Verdana" w:hAnsi="Verdana"/>
        </w:rPr>
        <w:t xml:space="preserve"> bölümündeki ücret </w:t>
      </w:r>
      <w:r w:rsidR="00E25333" w:rsidRPr="00CA75A6">
        <w:rPr>
          <w:rFonts w:ascii="Verdana" w:hAnsi="Verdana"/>
        </w:rPr>
        <w:t>yeniden düzenlenmiş olup</w:t>
      </w:r>
      <w:r w:rsidR="00B02CD6">
        <w:rPr>
          <w:rFonts w:ascii="Verdana" w:hAnsi="Verdana"/>
        </w:rPr>
        <w:t>,</w:t>
      </w:r>
      <w:r w:rsidR="00E25333" w:rsidRPr="00CA75A6">
        <w:rPr>
          <w:rFonts w:ascii="Verdana" w:hAnsi="Verdana"/>
        </w:rPr>
        <w:t xml:space="preserve"> hükümlerde herhangi bir değişikliğe gidilmemiştir. Bu itibarla komisyon raporumuz ekindeki tarifede gösterilen bu bölümle ilgili ücretin yeniden düzenlenmiş şekliyle uygulanmasına</w:t>
      </w:r>
      <w:r w:rsidR="00B02CD6">
        <w:rPr>
          <w:rFonts w:ascii="Verdana" w:hAnsi="Verdana"/>
        </w:rPr>
        <w:t>,</w:t>
      </w:r>
    </w:p>
    <w:p w14:paraId="73AF6542" w14:textId="77777777" w:rsidR="00793695" w:rsidRDefault="00793695" w:rsidP="006C6980">
      <w:pPr>
        <w:tabs>
          <w:tab w:val="left" w:pos="1080"/>
          <w:tab w:val="left" w:pos="1440"/>
          <w:tab w:val="left" w:pos="1701"/>
        </w:tabs>
        <w:ind w:left="567" w:right="-108"/>
        <w:jc w:val="both"/>
        <w:rPr>
          <w:rFonts w:ascii="Verdana" w:hAnsi="Verdana"/>
        </w:rPr>
      </w:pPr>
    </w:p>
    <w:p w14:paraId="5133D82E" w14:textId="77777777" w:rsidR="00B02CD6" w:rsidRDefault="00B02CD6" w:rsidP="006C6980">
      <w:pPr>
        <w:tabs>
          <w:tab w:val="left" w:pos="1080"/>
          <w:tab w:val="left" w:pos="1440"/>
          <w:tab w:val="left" w:pos="1701"/>
        </w:tabs>
        <w:ind w:left="567" w:right="-108"/>
        <w:jc w:val="both"/>
        <w:rPr>
          <w:rFonts w:ascii="Verdana" w:hAnsi="Verdana"/>
        </w:rPr>
      </w:pPr>
    </w:p>
    <w:p w14:paraId="4DAABD97" w14:textId="77777777" w:rsidR="001D0012" w:rsidRDefault="001D0012" w:rsidP="006C6980">
      <w:pPr>
        <w:tabs>
          <w:tab w:val="left" w:pos="1080"/>
          <w:tab w:val="left" w:pos="1440"/>
          <w:tab w:val="left" w:pos="1701"/>
        </w:tabs>
        <w:ind w:left="567" w:right="-108"/>
        <w:jc w:val="both"/>
        <w:rPr>
          <w:rFonts w:ascii="Verdana" w:hAnsi="Verdana"/>
        </w:rPr>
      </w:pPr>
    </w:p>
    <w:p w14:paraId="48E33CA2" w14:textId="77777777" w:rsidR="001D0012" w:rsidRPr="00CA75A6" w:rsidRDefault="001D0012" w:rsidP="006C6980">
      <w:pPr>
        <w:tabs>
          <w:tab w:val="left" w:pos="1080"/>
          <w:tab w:val="left" w:pos="1440"/>
          <w:tab w:val="left" w:pos="1701"/>
        </w:tabs>
        <w:ind w:left="567" w:right="-108"/>
        <w:jc w:val="both"/>
        <w:rPr>
          <w:rFonts w:ascii="Verdana" w:hAnsi="Verdana"/>
        </w:rPr>
      </w:pPr>
    </w:p>
    <w:p w14:paraId="390EDB28" w14:textId="25A82375" w:rsidR="006C4CA7" w:rsidRPr="00CA75A6" w:rsidRDefault="00A11019" w:rsidP="00684474">
      <w:pPr>
        <w:tabs>
          <w:tab w:val="left" w:pos="1080"/>
          <w:tab w:val="left" w:pos="1985"/>
        </w:tabs>
        <w:ind w:left="567" w:right="-108"/>
        <w:jc w:val="both"/>
        <w:rPr>
          <w:rFonts w:ascii="Verdana" w:hAnsi="Verdana"/>
        </w:rPr>
      </w:pPr>
      <w:r w:rsidRPr="00CA75A6">
        <w:rPr>
          <w:rFonts w:ascii="Verdana" w:hAnsi="Verdana"/>
        </w:rPr>
        <w:lastRenderedPageBreak/>
        <w:tab/>
      </w:r>
      <w:r w:rsidR="00B02CD6">
        <w:rPr>
          <w:rFonts w:ascii="Verdana" w:hAnsi="Verdana"/>
        </w:rPr>
        <w:tab/>
      </w:r>
      <w:r w:rsidR="002000F3" w:rsidRPr="00CA75A6">
        <w:rPr>
          <w:rFonts w:ascii="Verdana" w:hAnsi="Verdana"/>
          <w:b/>
        </w:rPr>
        <w:t xml:space="preserve">Et Taşıma </w:t>
      </w:r>
      <w:r w:rsidR="00574F50" w:rsidRPr="00CA75A6">
        <w:rPr>
          <w:rFonts w:ascii="Verdana" w:hAnsi="Verdana"/>
          <w:b/>
        </w:rPr>
        <w:t>Ücretlerinin</w:t>
      </w:r>
      <w:r w:rsidR="006C4CA7" w:rsidRPr="00CA75A6">
        <w:rPr>
          <w:rFonts w:ascii="Verdana" w:hAnsi="Verdana"/>
          <w:b/>
        </w:rPr>
        <w:t xml:space="preserve"> </w:t>
      </w:r>
      <w:r w:rsidR="00985B5A" w:rsidRPr="00CA75A6">
        <w:rPr>
          <w:rFonts w:ascii="Verdana" w:hAnsi="Verdana"/>
          <w:bCs/>
        </w:rPr>
        <w:t xml:space="preserve">ve </w:t>
      </w:r>
      <w:r w:rsidR="00985B5A" w:rsidRPr="00772A86">
        <w:rPr>
          <w:rFonts w:ascii="Verdana" w:hAnsi="Verdana"/>
          <w:b/>
          <w:bCs/>
        </w:rPr>
        <w:t>Et</w:t>
      </w:r>
      <w:r w:rsidR="002000F3" w:rsidRPr="00772A86">
        <w:rPr>
          <w:rFonts w:ascii="Verdana" w:hAnsi="Verdana"/>
          <w:b/>
          <w:bCs/>
        </w:rPr>
        <w:t xml:space="preserve"> Taşıma</w:t>
      </w:r>
      <w:r w:rsidR="002000F3" w:rsidRPr="00CA75A6">
        <w:rPr>
          <w:rFonts w:ascii="Verdana" w:hAnsi="Verdana"/>
          <w:b/>
        </w:rPr>
        <w:t xml:space="preserve"> Ücreti Hükümler</w:t>
      </w:r>
      <w:r w:rsidR="00574F50" w:rsidRPr="00CA75A6">
        <w:rPr>
          <w:rFonts w:ascii="Verdana" w:hAnsi="Verdana"/>
          <w:b/>
        </w:rPr>
        <w:t>i</w:t>
      </w:r>
      <w:r w:rsidR="002000F3" w:rsidRPr="00CA75A6">
        <w:rPr>
          <w:rFonts w:ascii="Verdana" w:hAnsi="Verdana"/>
        </w:rPr>
        <w:t xml:space="preserve"> başlığı altındaki ücretlerin</w:t>
      </w:r>
      <w:r w:rsidR="006C4CA7" w:rsidRPr="00CA75A6">
        <w:rPr>
          <w:rFonts w:ascii="Verdana" w:hAnsi="Verdana"/>
        </w:rPr>
        <w:t xml:space="preserve"> yeniden belirlenmesine, raporumuz ekindeki tarifede gösterilen bu bölümlerle ilgili ücretlerin yeniden belirlendiği şekliyle uygulanmasına,</w:t>
      </w:r>
    </w:p>
    <w:p w14:paraId="7574DDD3" w14:textId="77777777" w:rsidR="006C4CA7" w:rsidRPr="00CA75A6" w:rsidRDefault="006C4CA7" w:rsidP="00A11019">
      <w:pPr>
        <w:tabs>
          <w:tab w:val="left" w:pos="1134"/>
          <w:tab w:val="left" w:pos="3969"/>
          <w:tab w:val="left" w:pos="6804"/>
        </w:tabs>
        <w:ind w:left="567"/>
        <w:jc w:val="both"/>
        <w:rPr>
          <w:rFonts w:ascii="Verdana" w:hAnsi="Verdana"/>
        </w:rPr>
      </w:pPr>
    </w:p>
    <w:p w14:paraId="7B0FC756" w14:textId="4CF938F2" w:rsidR="006C4CA7" w:rsidRPr="00CA75A6" w:rsidRDefault="006C4CA7" w:rsidP="00684474">
      <w:pPr>
        <w:tabs>
          <w:tab w:val="left" w:pos="1985"/>
          <w:tab w:val="left" w:pos="3969"/>
          <w:tab w:val="left" w:pos="6804"/>
        </w:tabs>
        <w:ind w:left="567"/>
        <w:jc w:val="both"/>
        <w:rPr>
          <w:rFonts w:ascii="Verdana" w:hAnsi="Verdana"/>
        </w:rPr>
      </w:pPr>
      <w:r w:rsidRPr="00CA75A6">
        <w:rPr>
          <w:rFonts w:ascii="Verdana" w:hAnsi="Verdana"/>
          <w:b/>
        </w:rPr>
        <w:tab/>
      </w:r>
      <w:r w:rsidRPr="00CA75A6">
        <w:rPr>
          <w:rFonts w:ascii="Verdana" w:hAnsi="Verdana"/>
          <w:bCs/>
        </w:rPr>
        <w:t xml:space="preserve">Gelir Tarifesinde bulunan </w:t>
      </w:r>
      <w:r w:rsidR="002000F3" w:rsidRPr="00CA75A6">
        <w:rPr>
          <w:rFonts w:ascii="Verdana" w:hAnsi="Verdana"/>
          <w:b/>
        </w:rPr>
        <w:t>Hayvan Pazarı Hizmet Ücretleri</w:t>
      </w:r>
      <w:r w:rsidRPr="00CA75A6">
        <w:rPr>
          <w:rFonts w:ascii="Verdana" w:hAnsi="Verdana"/>
          <w:b/>
        </w:rPr>
        <w:t xml:space="preserve"> </w:t>
      </w:r>
      <w:r w:rsidRPr="00CA75A6">
        <w:rPr>
          <w:rFonts w:ascii="Verdana" w:hAnsi="Verdana"/>
        </w:rPr>
        <w:t>başlığı altındaki ücretlerin yeniden belirlenmesine, raporumuz ekindeki tarifede gösterilen bu bölümlerle ilgili ücretlerin yeniden belirlendiği şekliyle uygulanmasına,</w:t>
      </w:r>
    </w:p>
    <w:p w14:paraId="7E88F550" w14:textId="77777777" w:rsidR="006C4CA7" w:rsidRPr="00CA75A6" w:rsidRDefault="006C4CA7" w:rsidP="00A11019">
      <w:pPr>
        <w:tabs>
          <w:tab w:val="left" w:pos="1134"/>
          <w:tab w:val="left" w:pos="3969"/>
          <w:tab w:val="left" w:pos="6804"/>
        </w:tabs>
        <w:ind w:left="567"/>
        <w:jc w:val="both"/>
        <w:rPr>
          <w:rFonts w:ascii="Verdana" w:hAnsi="Verdana"/>
          <w:b/>
        </w:rPr>
      </w:pPr>
    </w:p>
    <w:p w14:paraId="2E2BEBFA" w14:textId="4F11C548" w:rsidR="00A11019" w:rsidRPr="00CA75A6" w:rsidRDefault="006C4CA7" w:rsidP="00684474">
      <w:pPr>
        <w:tabs>
          <w:tab w:val="left" w:pos="1080"/>
          <w:tab w:val="left" w:pos="1985"/>
        </w:tabs>
        <w:ind w:left="567" w:right="-108"/>
        <w:jc w:val="both"/>
        <w:rPr>
          <w:rFonts w:ascii="Verdana" w:hAnsi="Verdana"/>
        </w:rPr>
      </w:pPr>
      <w:r w:rsidRPr="00CA75A6">
        <w:rPr>
          <w:rFonts w:ascii="Verdana" w:hAnsi="Verdana"/>
          <w:bCs/>
        </w:rPr>
        <w:tab/>
      </w:r>
      <w:r w:rsidR="00B02CD6">
        <w:rPr>
          <w:rFonts w:ascii="Verdana" w:hAnsi="Verdana"/>
          <w:bCs/>
        </w:rPr>
        <w:tab/>
      </w:r>
      <w:r w:rsidR="00411714" w:rsidRPr="00CA75A6">
        <w:rPr>
          <w:rFonts w:ascii="Verdana" w:hAnsi="Verdana"/>
          <w:b/>
        </w:rPr>
        <w:t>Yayın Araçları Hizmetleri Ücretleri</w:t>
      </w:r>
      <w:r w:rsidR="00A11019" w:rsidRPr="00CA75A6">
        <w:rPr>
          <w:rFonts w:ascii="Verdana" w:hAnsi="Verdana"/>
        </w:rPr>
        <w:t xml:space="preserve"> başlı</w:t>
      </w:r>
      <w:r w:rsidR="00A3068A" w:rsidRPr="00CA75A6">
        <w:rPr>
          <w:rFonts w:ascii="Verdana" w:hAnsi="Verdana"/>
        </w:rPr>
        <w:t xml:space="preserve">kları </w:t>
      </w:r>
      <w:r w:rsidR="00A11019" w:rsidRPr="00CA75A6">
        <w:rPr>
          <w:rFonts w:ascii="Verdana" w:hAnsi="Verdana"/>
        </w:rPr>
        <w:t>altındaki maddelere ait ücretlerin yeniden belirlenmesine</w:t>
      </w:r>
      <w:r w:rsidR="00B02CD6">
        <w:rPr>
          <w:rFonts w:ascii="Verdana" w:hAnsi="Verdana"/>
        </w:rPr>
        <w:t>,</w:t>
      </w:r>
      <w:r w:rsidR="00A11019" w:rsidRPr="00CA75A6">
        <w:rPr>
          <w:rFonts w:ascii="Verdana" w:hAnsi="Verdana"/>
        </w:rPr>
        <w:t xml:space="preserve"> raporumuz ekindeki tarifede gösterilen bu bölümlerle ilgili ücretlerin yeniden belirlendiği şekliyle uygulanmasına</w:t>
      </w:r>
      <w:r w:rsidRPr="00CA75A6">
        <w:rPr>
          <w:rFonts w:ascii="Verdana" w:hAnsi="Verdana"/>
        </w:rPr>
        <w:t>,</w:t>
      </w:r>
    </w:p>
    <w:p w14:paraId="66088EEA" w14:textId="77777777" w:rsidR="00A11019" w:rsidRPr="00CA75A6" w:rsidRDefault="00A11019" w:rsidP="002000F3">
      <w:pPr>
        <w:tabs>
          <w:tab w:val="left" w:pos="1134"/>
          <w:tab w:val="left" w:pos="3969"/>
          <w:tab w:val="left" w:pos="6804"/>
        </w:tabs>
        <w:ind w:left="567"/>
        <w:jc w:val="both"/>
        <w:rPr>
          <w:rFonts w:ascii="Verdana" w:hAnsi="Verdana"/>
        </w:rPr>
      </w:pPr>
    </w:p>
    <w:p w14:paraId="715F9094" w14:textId="36F8064F" w:rsidR="00E25333" w:rsidRPr="00CA75A6" w:rsidRDefault="00A11019" w:rsidP="00684474">
      <w:pPr>
        <w:tabs>
          <w:tab w:val="left" w:pos="1080"/>
          <w:tab w:val="left" w:pos="1985"/>
        </w:tabs>
        <w:ind w:left="567" w:right="-108"/>
        <w:jc w:val="both"/>
        <w:rPr>
          <w:rFonts w:ascii="Verdana" w:hAnsi="Verdana"/>
        </w:rPr>
      </w:pPr>
      <w:r w:rsidRPr="00CA75A6">
        <w:rPr>
          <w:rFonts w:ascii="Verdana" w:hAnsi="Verdana"/>
        </w:rPr>
        <w:tab/>
      </w:r>
      <w:r w:rsidR="00B02CD6">
        <w:rPr>
          <w:rFonts w:ascii="Verdana" w:hAnsi="Verdana"/>
        </w:rPr>
        <w:tab/>
      </w:r>
      <w:r w:rsidR="00411714" w:rsidRPr="00CA75A6">
        <w:rPr>
          <w:rFonts w:ascii="Verdana" w:hAnsi="Verdana"/>
          <w:b/>
        </w:rPr>
        <w:t>Binalara Numaralı Plaka Çakma Ücretl</w:t>
      </w:r>
      <w:r w:rsidR="00E25333" w:rsidRPr="00CA75A6">
        <w:rPr>
          <w:rFonts w:ascii="Verdana" w:hAnsi="Verdana"/>
          <w:b/>
        </w:rPr>
        <w:t xml:space="preserve">i </w:t>
      </w:r>
      <w:r w:rsidR="00E25333" w:rsidRPr="00CA75A6">
        <w:rPr>
          <w:rFonts w:ascii="Verdana" w:hAnsi="Verdana"/>
          <w:bCs/>
        </w:rPr>
        <w:t xml:space="preserve">başlığı altında bulunan </w:t>
      </w:r>
      <w:r w:rsidR="00E25333" w:rsidRPr="00CA75A6">
        <w:rPr>
          <w:rFonts w:ascii="Verdana" w:hAnsi="Verdana"/>
        </w:rPr>
        <w:t>ücret yeniden düzenlenmiş olup; hükümlerde herhangi bir değişikliğe gidilmemiştir. Bu itibarla komisyon raporumuz ekindeki tarifede gösterilen bu bölümle ilgili ücretin yeniden düzenlenmiş şekliyle uygulanmasına</w:t>
      </w:r>
      <w:r w:rsidR="006C4CA7" w:rsidRPr="00CA75A6">
        <w:rPr>
          <w:rFonts w:ascii="Verdana" w:hAnsi="Verdana"/>
        </w:rPr>
        <w:t>,</w:t>
      </w:r>
    </w:p>
    <w:p w14:paraId="7A3A7B58" w14:textId="77777777" w:rsidR="00A11019" w:rsidRPr="00CA75A6" w:rsidRDefault="00A11019" w:rsidP="00A11019">
      <w:pPr>
        <w:tabs>
          <w:tab w:val="left" w:pos="1134"/>
          <w:tab w:val="left" w:pos="3969"/>
          <w:tab w:val="left" w:pos="6804"/>
        </w:tabs>
        <w:ind w:left="567"/>
        <w:jc w:val="both"/>
        <w:rPr>
          <w:rFonts w:ascii="Verdana" w:hAnsi="Verdana"/>
        </w:rPr>
      </w:pPr>
    </w:p>
    <w:p w14:paraId="309AC94B" w14:textId="5D0DBE2C" w:rsidR="00E25333" w:rsidRPr="00CA75A6" w:rsidRDefault="00A3068A" w:rsidP="00684474">
      <w:pPr>
        <w:tabs>
          <w:tab w:val="left" w:pos="1080"/>
          <w:tab w:val="left" w:pos="1985"/>
        </w:tabs>
        <w:ind w:left="567" w:right="-108"/>
        <w:jc w:val="both"/>
        <w:rPr>
          <w:rFonts w:ascii="Verdana" w:hAnsi="Verdana"/>
        </w:rPr>
      </w:pPr>
      <w:r w:rsidRPr="00CA75A6">
        <w:rPr>
          <w:rFonts w:ascii="Verdana" w:hAnsi="Verdana"/>
        </w:rPr>
        <w:tab/>
      </w:r>
      <w:r w:rsidR="00B02CD6">
        <w:rPr>
          <w:rFonts w:ascii="Verdana" w:hAnsi="Verdana"/>
        </w:rPr>
        <w:tab/>
      </w:r>
      <w:r w:rsidR="00411714" w:rsidRPr="00CA75A6">
        <w:rPr>
          <w:rFonts w:ascii="Verdana" w:hAnsi="Verdana"/>
          <w:b/>
        </w:rPr>
        <w:t>Evrak Tasdik Ücretleri</w:t>
      </w:r>
      <w:r w:rsidR="006C4CA7" w:rsidRPr="00CA75A6">
        <w:rPr>
          <w:rFonts w:ascii="Verdana" w:hAnsi="Verdana"/>
          <w:b/>
        </w:rPr>
        <w:t xml:space="preserve"> </w:t>
      </w:r>
      <w:r w:rsidR="006C4CA7" w:rsidRPr="00CA75A6">
        <w:rPr>
          <w:rFonts w:ascii="Verdana" w:hAnsi="Verdana"/>
          <w:bCs/>
        </w:rPr>
        <w:t xml:space="preserve">ve </w:t>
      </w:r>
      <w:r w:rsidR="006C4CA7" w:rsidRPr="00CA75A6">
        <w:rPr>
          <w:rFonts w:ascii="Verdana" w:hAnsi="Verdana"/>
          <w:b/>
        </w:rPr>
        <w:t xml:space="preserve">Matbu Evrak Satış Ücreti </w:t>
      </w:r>
      <w:r w:rsidR="006C4CA7" w:rsidRPr="00CA75A6">
        <w:rPr>
          <w:rFonts w:ascii="Verdana" w:hAnsi="Verdana"/>
          <w:bCs/>
        </w:rPr>
        <w:t xml:space="preserve">başlıkları altındaki </w:t>
      </w:r>
      <w:r w:rsidR="00E25333" w:rsidRPr="00CA75A6">
        <w:rPr>
          <w:rFonts w:ascii="Verdana" w:hAnsi="Verdana"/>
        </w:rPr>
        <w:t>maddelere ait ücretler yeniden düzenlenmiş olup</w:t>
      </w:r>
      <w:r w:rsidR="00B02CD6">
        <w:rPr>
          <w:rFonts w:ascii="Verdana" w:hAnsi="Verdana"/>
        </w:rPr>
        <w:t>,</w:t>
      </w:r>
      <w:r w:rsidR="00E25333" w:rsidRPr="00CA75A6">
        <w:rPr>
          <w:rFonts w:ascii="Verdana" w:hAnsi="Verdana"/>
        </w:rPr>
        <w:t xml:space="preserve"> hükümlerde herhangi bir değişikliğe gidilmemiştir. Bu itibarla komisyon raporumuz ekindeki tarifede gösterilen bu bölümle</w:t>
      </w:r>
      <w:r w:rsidR="006C4CA7" w:rsidRPr="00CA75A6">
        <w:rPr>
          <w:rFonts w:ascii="Verdana" w:hAnsi="Verdana"/>
        </w:rPr>
        <w:t xml:space="preserve">rle </w:t>
      </w:r>
      <w:r w:rsidR="00E25333" w:rsidRPr="00CA75A6">
        <w:rPr>
          <w:rFonts w:ascii="Verdana" w:hAnsi="Verdana"/>
        </w:rPr>
        <w:t>ilgili ücretin yeniden düzenlenmiş şekliyle uygulanmasına</w:t>
      </w:r>
      <w:r w:rsidR="006C4CA7" w:rsidRPr="00CA75A6">
        <w:rPr>
          <w:rFonts w:ascii="Verdana" w:hAnsi="Verdana"/>
        </w:rPr>
        <w:t xml:space="preserve">, </w:t>
      </w:r>
    </w:p>
    <w:p w14:paraId="379CBD37" w14:textId="1313A938" w:rsidR="006C4CA7" w:rsidRPr="00CA75A6" w:rsidRDefault="006C4CA7" w:rsidP="00E25333">
      <w:pPr>
        <w:tabs>
          <w:tab w:val="left" w:pos="1080"/>
          <w:tab w:val="left" w:pos="1440"/>
        </w:tabs>
        <w:ind w:left="567" w:right="-108"/>
        <w:jc w:val="both"/>
        <w:rPr>
          <w:rFonts w:ascii="Verdana" w:hAnsi="Verdana"/>
        </w:rPr>
      </w:pPr>
    </w:p>
    <w:p w14:paraId="744F92B2" w14:textId="3087EF44" w:rsidR="006C4CA7" w:rsidRPr="00CA75A6" w:rsidRDefault="006C4CA7" w:rsidP="00684474">
      <w:pPr>
        <w:tabs>
          <w:tab w:val="left" w:pos="1080"/>
          <w:tab w:val="left" w:pos="1985"/>
        </w:tabs>
        <w:ind w:left="567" w:right="-108"/>
        <w:jc w:val="both"/>
        <w:rPr>
          <w:rFonts w:ascii="Verdana" w:hAnsi="Verdana"/>
        </w:rPr>
      </w:pPr>
      <w:r w:rsidRPr="00CA75A6">
        <w:rPr>
          <w:rFonts w:ascii="Verdana" w:hAnsi="Verdana"/>
        </w:rPr>
        <w:tab/>
      </w:r>
      <w:r w:rsidR="00B02CD6">
        <w:rPr>
          <w:rFonts w:ascii="Verdana" w:hAnsi="Verdana"/>
        </w:rPr>
        <w:tab/>
      </w:r>
      <w:r w:rsidRPr="00FA6018">
        <w:rPr>
          <w:rFonts w:ascii="Verdana" w:hAnsi="Verdana"/>
        </w:rPr>
        <w:t>Gelir Tarifesi</w:t>
      </w:r>
      <w:r w:rsidR="00B02CD6" w:rsidRPr="00FA6018">
        <w:rPr>
          <w:rFonts w:ascii="Verdana" w:hAnsi="Verdana"/>
        </w:rPr>
        <w:t xml:space="preserve">ndeki </w:t>
      </w:r>
      <w:r w:rsidRPr="00FA6018">
        <w:rPr>
          <w:rFonts w:ascii="Verdana" w:hAnsi="Verdana"/>
        </w:rPr>
        <w:t>“</w:t>
      </w:r>
      <w:r w:rsidRPr="00FA6018">
        <w:rPr>
          <w:rFonts w:ascii="Verdana" w:hAnsi="Verdana"/>
          <w:b/>
          <w:bCs/>
        </w:rPr>
        <w:t xml:space="preserve">Canlı Müzik Yayını İzin Belgesi Ücretleri” </w:t>
      </w:r>
      <w:r w:rsidRPr="00FA6018">
        <w:rPr>
          <w:rFonts w:ascii="Verdana" w:hAnsi="Verdana"/>
        </w:rPr>
        <w:t>bölümü</w:t>
      </w:r>
      <w:r w:rsidR="00B02CD6" w:rsidRPr="00FA6018">
        <w:rPr>
          <w:rFonts w:ascii="Verdana" w:hAnsi="Verdana"/>
        </w:rPr>
        <w:t xml:space="preserve">nün; 30 Kasım 2022 tarihli </w:t>
      </w:r>
      <w:proofErr w:type="gramStart"/>
      <w:r w:rsidR="00B02CD6" w:rsidRPr="00FA6018">
        <w:rPr>
          <w:rFonts w:ascii="Verdana" w:hAnsi="Verdana"/>
        </w:rPr>
        <w:t>Resmi</w:t>
      </w:r>
      <w:proofErr w:type="gramEnd"/>
      <w:r w:rsidR="00B02CD6" w:rsidRPr="00FA6018">
        <w:rPr>
          <w:rFonts w:ascii="Verdana" w:hAnsi="Verdana"/>
        </w:rPr>
        <w:t xml:space="preserve"> Gazetede yayınlanarak yürürlüğe giren “Çevresel Gürültü Kontrol Yönetmeliği” kapsamında müzik yayını yapan işyerlerine ve deniz araçlarına müzik yayın izni verilmesi yetkisi Çevre, Şehircilik İklim Değişikliği İl Müdürlüğüne verilmesi nedeniyle bu bölümün tarifeden kaldırılmasına,</w:t>
      </w:r>
      <w:r w:rsidR="00B02CD6">
        <w:rPr>
          <w:rFonts w:ascii="Verdana" w:hAnsi="Verdana"/>
        </w:rPr>
        <w:t xml:space="preserve"> </w:t>
      </w:r>
    </w:p>
    <w:p w14:paraId="3D29127F" w14:textId="77777777" w:rsidR="00E25333" w:rsidRPr="00CA75A6" w:rsidRDefault="00E25333" w:rsidP="00E25333">
      <w:pPr>
        <w:tabs>
          <w:tab w:val="left" w:pos="1134"/>
          <w:tab w:val="left" w:pos="3969"/>
          <w:tab w:val="left" w:pos="6804"/>
        </w:tabs>
        <w:ind w:left="567"/>
        <w:jc w:val="both"/>
        <w:rPr>
          <w:rFonts w:ascii="Verdana" w:hAnsi="Verdana"/>
        </w:rPr>
      </w:pPr>
    </w:p>
    <w:p w14:paraId="6BB75A37" w14:textId="607D48F8" w:rsidR="00E505D1" w:rsidRPr="00CA75A6" w:rsidRDefault="00E505D1" w:rsidP="00684474">
      <w:pPr>
        <w:tabs>
          <w:tab w:val="left" w:pos="1080"/>
          <w:tab w:val="left" w:pos="1985"/>
        </w:tabs>
        <w:ind w:left="567" w:right="-108"/>
        <w:jc w:val="both"/>
        <w:rPr>
          <w:rFonts w:ascii="Verdana" w:hAnsi="Verdana"/>
        </w:rPr>
      </w:pPr>
      <w:r w:rsidRPr="00CA75A6">
        <w:rPr>
          <w:rFonts w:ascii="Verdana" w:hAnsi="Verdana"/>
        </w:rPr>
        <w:tab/>
      </w:r>
      <w:r w:rsidR="001D0012">
        <w:rPr>
          <w:rFonts w:ascii="Verdana" w:hAnsi="Verdana"/>
        </w:rPr>
        <w:tab/>
      </w:r>
      <w:r w:rsidRPr="00CA75A6">
        <w:rPr>
          <w:rFonts w:ascii="Verdana" w:hAnsi="Verdana"/>
          <w:b/>
        </w:rPr>
        <w:t xml:space="preserve">Belediyemizden Talep Edilecek İş (Ticaret) Durumu Belgesi Ücretleri </w:t>
      </w:r>
      <w:r w:rsidRPr="00CA75A6">
        <w:rPr>
          <w:rFonts w:ascii="Verdana" w:hAnsi="Verdana"/>
          <w:bCs/>
        </w:rPr>
        <w:t>başlı</w:t>
      </w:r>
      <w:r w:rsidR="006C4CA7" w:rsidRPr="00CA75A6">
        <w:rPr>
          <w:rFonts w:ascii="Verdana" w:hAnsi="Verdana"/>
          <w:bCs/>
        </w:rPr>
        <w:t xml:space="preserve">ğı </w:t>
      </w:r>
      <w:r w:rsidRPr="00CA75A6">
        <w:rPr>
          <w:rFonts w:ascii="Verdana" w:hAnsi="Verdana"/>
          <w:bCs/>
        </w:rPr>
        <w:t>altındaki ücretler yeniden düzenlenmiş olup</w:t>
      </w:r>
      <w:r w:rsidRPr="00CA75A6">
        <w:rPr>
          <w:rFonts w:ascii="Verdana" w:hAnsi="Verdana"/>
        </w:rPr>
        <w:t xml:space="preserve">; </w:t>
      </w:r>
      <w:r w:rsidR="00180231">
        <w:rPr>
          <w:rFonts w:ascii="Verdana" w:hAnsi="Verdana"/>
        </w:rPr>
        <w:t>hükümlerde</w:t>
      </w:r>
      <w:r w:rsidRPr="00CA75A6">
        <w:rPr>
          <w:rFonts w:ascii="Verdana" w:hAnsi="Verdana"/>
        </w:rPr>
        <w:t xml:space="preserve"> herhangi bir değişikliğe gidilmemiştir. Bu itibarla komisyon raporumuz ekindeki tarifede gösterilen bu bölümle ilgili ücretin yeniden düzenlenmiş şekliyle uygulanmasına</w:t>
      </w:r>
      <w:r w:rsidR="006C4CA7" w:rsidRPr="00CA75A6">
        <w:rPr>
          <w:rFonts w:ascii="Verdana" w:hAnsi="Verdana"/>
        </w:rPr>
        <w:t>,</w:t>
      </w:r>
    </w:p>
    <w:p w14:paraId="740CE624" w14:textId="77777777" w:rsidR="00E505D1" w:rsidRPr="00CA75A6" w:rsidRDefault="00E505D1" w:rsidP="00E505D1">
      <w:pPr>
        <w:tabs>
          <w:tab w:val="left" w:pos="1080"/>
          <w:tab w:val="left" w:pos="1440"/>
        </w:tabs>
        <w:ind w:left="567" w:right="-108"/>
        <w:jc w:val="both"/>
        <w:rPr>
          <w:rFonts w:ascii="Verdana" w:hAnsi="Verdana"/>
        </w:rPr>
      </w:pPr>
    </w:p>
    <w:p w14:paraId="01131E15" w14:textId="3E039836" w:rsidR="006C4CA7" w:rsidRDefault="00E505D1" w:rsidP="00684474">
      <w:pPr>
        <w:tabs>
          <w:tab w:val="left" w:pos="1080"/>
          <w:tab w:val="left" w:pos="1985"/>
        </w:tabs>
        <w:ind w:left="567" w:right="-108"/>
        <w:jc w:val="both"/>
        <w:rPr>
          <w:rFonts w:ascii="Verdana" w:hAnsi="Verdana"/>
        </w:rPr>
      </w:pPr>
      <w:r w:rsidRPr="00CA75A6">
        <w:rPr>
          <w:rFonts w:ascii="Verdana" w:hAnsi="Verdana"/>
        </w:rPr>
        <w:tab/>
      </w:r>
      <w:r w:rsidR="001D0012">
        <w:rPr>
          <w:rFonts w:ascii="Verdana" w:hAnsi="Verdana"/>
        </w:rPr>
        <w:tab/>
      </w:r>
      <w:r w:rsidRPr="00CA75A6">
        <w:rPr>
          <w:rFonts w:ascii="Verdana" w:hAnsi="Verdana"/>
          <w:b/>
        </w:rPr>
        <w:t xml:space="preserve">Nikah, Nikah Salonu ve Toplantı Yer Ücreti </w:t>
      </w:r>
      <w:r w:rsidR="006C4CA7" w:rsidRPr="00CA75A6">
        <w:rPr>
          <w:rFonts w:ascii="Verdana" w:hAnsi="Verdana"/>
          <w:bCs/>
        </w:rPr>
        <w:t>başlığı altındaki</w:t>
      </w:r>
      <w:r w:rsidR="001D0012">
        <w:rPr>
          <w:rFonts w:ascii="Verdana" w:hAnsi="Verdana"/>
          <w:bCs/>
        </w:rPr>
        <w:t xml:space="preserve"> </w:t>
      </w:r>
      <w:r w:rsidR="001D0012" w:rsidRPr="001D0012">
        <w:rPr>
          <w:rFonts w:ascii="Verdana" w:hAnsi="Verdana"/>
          <w:b/>
        </w:rPr>
        <w:t>1.Belediye Nikah Salonu</w:t>
      </w:r>
      <w:r w:rsidR="001D0012">
        <w:rPr>
          <w:rFonts w:ascii="Verdana" w:hAnsi="Verdana"/>
          <w:bCs/>
        </w:rPr>
        <w:t xml:space="preserve"> </w:t>
      </w:r>
      <w:r w:rsidR="001D0012" w:rsidRPr="001D0012">
        <w:rPr>
          <w:rFonts w:ascii="Verdana" w:hAnsi="Verdana"/>
          <w:bCs/>
        </w:rPr>
        <w:t xml:space="preserve">maddesindeki </w:t>
      </w:r>
      <w:r w:rsidR="006C4CA7" w:rsidRPr="00CA75A6">
        <w:rPr>
          <w:rFonts w:ascii="Verdana" w:hAnsi="Verdana"/>
          <w:bCs/>
        </w:rPr>
        <w:t>ücretler yeniden düzenlenmiş olup</w:t>
      </w:r>
      <w:r w:rsidR="006C4CA7" w:rsidRPr="00CA75A6">
        <w:rPr>
          <w:rFonts w:ascii="Verdana" w:hAnsi="Verdana"/>
        </w:rPr>
        <w:t>; bunun dışındaki hükümlerde ise herhangi bir değişikliğe gidilmemiştir.</w:t>
      </w:r>
      <w:r w:rsidR="001D0012">
        <w:rPr>
          <w:rFonts w:ascii="Verdana" w:hAnsi="Verdana"/>
        </w:rPr>
        <w:t xml:space="preserve"> Aynı başlık altındaki </w:t>
      </w:r>
      <w:r w:rsidR="001D0012" w:rsidRPr="001D0012">
        <w:rPr>
          <w:rFonts w:ascii="Verdana" w:hAnsi="Verdana"/>
          <w:b/>
          <w:bCs/>
        </w:rPr>
        <w:t>2. Aşık Veysel Kültür Merkezi</w:t>
      </w:r>
      <w:r w:rsidR="001D0012">
        <w:rPr>
          <w:rFonts w:ascii="Verdana" w:hAnsi="Verdana"/>
        </w:rPr>
        <w:t xml:space="preserve"> maddesi </w:t>
      </w:r>
      <w:r w:rsidR="001D0012" w:rsidRPr="001D0012">
        <w:rPr>
          <w:rFonts w:ascii="Verdana" w:hAnsi="Verdana"/>
          <w:b/>
          <w:bCs/>
        </w:rPr>
        <w:t>(1) Nikah Etkinliği İçin</w:t>
      </w:r>
      <w:r w:rsidR="001D0012">
        <w:rPr>
          <w:rFonts w:ascii="Verdana" w:hAnsi="Verdana"/>
        </w:rPr>
        <w:t xml:space="preserve"> fıkrasının </w:t>
      </w:r>
      <w:r w:rsidR="001D0012" w:rsidRPr="001D0012">
        <w:rPr>
          <w:rFonts w:ascii="Verdana" w:hAnsi="Verdana"/>
          <w:b/>
          <w:bCs/>
        </w:rPr>
        <w:t>a)2 Saatlik Tahsis Bedeli</w:t>
      </w:r>
      <w:r w:rsidR="001D0012">
        <w:rPr>
          <w:rFonts w:ascii="Verdana" w:hAnsi="Verdana"/>
        </w:rPr>
        <w:t xml:space="preserve"> bendindeki ücret yeniden düzenlenmiş olup, bunun dışındaki </w:t>
      </w:r>
      <w:r w:rsidR="00180231">
        <w:rPr>
          <w:rFonts w:ascii="Verdana" w:hAnsi="Verdana"/>
        </w:rPr>
        <w:t xml:space="preserve">ücretlerde </w:t>
      </w:r>
      <w:r w:rsidR="001D0012">
        <w:rPr>
          <w:rFonts w:ascii="Verdana" w:hAnsi="Verdana"/>
        </w:rPr>
        <w:t xml:space="preserve">ve </w:t>
      </w:r>
      <w:r w:rsidR="00180231">
        <w:rPr>
          <w:rFonts w:ascii="Verdana" w:hAnsi="Verdana"/>
        </w:rPr>
        <w:t xml:space="preserve">hükümlerde </w:t>
      </w:r>
      <w:r w:rsidR="001D0012">
        <w:rPr>
          <w:rFonts w:ascii="Verdana" w:hAnsi="Verdana"/>
        </w:rPr>
        <w:t xml:space="preserve">herhangi bir değişikliğe gidilmemiştir. </w:t>
      </w:r>
      <w:r w:rsidR="006C4CA7" w:rsidRPr="00CA75A6">
        <w:rPr>
          <w:rFonts w:ascii="Verdana" w:hAnsi="Verdana"/>
        </w:rPr>
        <w:t>Bu itibarla komisyon raporumuz ekindeki tarifede gösterilen bu bölümle ilgili ücretin yeniden düzenlenmiş şekliyle uygulanmasına,</w:t>
      </w:r>
    </w:p>
    <w:p w14:paraId="09415C4F" w14:textId="77777777" w:rsidR="001D0012" w:rsidRDefault="001D0012" w:rsidP="006C4CA7">
      <w:pPr>
        <w:tabs>
          <w:tab w:val="left" w:pos="1080"/>
          <w:tab w:val="left" w:pos="1440"/>
        </w:tabs>
        <w:ind w:left="567" w:right="-108"/>
        <w:jc w:val="both"/>
        <w:rPr>
          <w:rFonts w:ascii="Verdana" w:hAnsi="Verdana"/>
        </w:rPr>
      </w:pPr>
    </w:p>
    <w:p w14:paraId="4D454247" w14:textId="77777777" w:rsidR="00180231" w:rsidRDefault="00180231" w:rsidP="006C4CA7">
      <w:pPr>
        <w:tabs>
          <w:tab w:val="left" w:pos="1080"/>
          <w:tab w:val="left" w:pos="1440"/>
        </w:tabs>
        <w:ind w:left="567" w:right="-108"/>
        <w:jc w:val="both"/>
        <w:rPr>
          <w:rFonts w:ascii="Verdana" w:hAnsi="Verdana"/>
        </w:rPr>
      </w:pPr>
    </w:p>
    <w:p w14:paraId="12494CB8" w14:textId="7D97EE04" w:rsidR="00C807DE" w:rsidRDefault="001D0012" w:rsidP="00684474">
      <w:pPr>
        <w:tabs>
          <w:tab w:val="left" w:pos="1080"/>
          <w:tab w:val="left" w:pos="1985"/>
        </w:tabs>
        <w:ind w:left="567" w:right="-108"/>
        <w:jc w:val="both"/>
        <w:rPr>
          <w:rFonts w:ascii="Verdana" w:hAnsi="Verdana"/>
          <w:bCs/>
        </w:rPr>
      </w:pPr>
      <w:r>
        <w:rPr>
          <w:rFonts w:ascii="Verdana" w:hAnsi="Verdana"/>
        </w:rPr>
        <w:tab/>
      </w:r>
      <w:r>
        <w:rPr>
          <w:rFonts w:ascii="Verdana" w:hAnsi="Verdana"/>
        </w:rPr>
        <w:tab/>
      </w:r>
      <w:r w:rsidR="00C807DE" w:rsidRPr="00CA75A6">
        <w:rPr>
          <w:rFonts w:ascii="Verdana" w:hAnsi="Verdana"/>
        </w:rPr>
        <w:t xml:space="preserve">Gelir Tarifesinde bulunan </w:t>
      </w:r>
      <w:r w:rsidR="00C807DE" w:rsidRPr="00CA75A6">
        <w:rPr>
          <w:rFonts w:ascii="Verdana" w:hAnsi="Verdana"/>
          <w:b/>
        </w:rPr>
        <w:t xml:space="preserve">Toptancı Haller ve Amme </w:t>
      </w:r>
      <w:proofErr w:type="spellStart"/>
      <w:r w:rsidR="00C807DE" w:rsidRPr="00CA75A6">
        <w:rPr>
          <w:rFonts w:ascii="Verdana" w:hAnsi="Verdana"/>
          <w:b/>
        </w:rPr>
        <w:t>Emlakı</w:t>
      </w:r>
      <w:proofErr w:type="spellEnd"/>
      <w:r w:rsidR="00C807DE" w:rsidRPr="00CA75A6">
        <w:rPr>
          <w:rFonts w:ascii="Verdana" w:hAnsi="Verdana"/>
          <w:b/>
        </w:rPr>
        <w:t xml:space="preserve"> Yer Tahsis Ücret</w:t>
      </w:r>
      <w:r>
        <w:rPr>
          <w:rFonts w:ascii="Verdana" w:hAnsi="Verdana"/>
          <w:b/>
        </w:rPr>
        <w:t>i</w:t>
      </w:r>
      <w:r w:rsidR="006C4CA7" w:rsidRPr="00CA75A6">
        <w:rPr>
          <w:rFonts w:ascii="Verdana" w:hAnsi="Verdana"/>
          <w:b/>
        </w:rPr>
        <w:t xml:space="preserve"> </w:t>
      </w:r>
      <w:r w:rsidRPr="001D0012">
        <w:rPr>
          <w:rFonts w:ascii="Verdana" w:hAnsi="Verdana"/>
          <w:bCs/>
        </w:rPr>
        <w:t>başlıkları altındaki maddelere ait ücretler yeniden düzenlenmiş olup, hükümlerde herhangi bir değişikliğe gidilmemiştir. Bu itibarla komisyon raporumuz ekindeki tarifede gösterilen bu bölümlerle ilgili ücretin yeniden düzenlenmiş şekliyle uygulanmasına,</w:t>
      </w:r>
    </w:p>
    <w:p w14:paraId="4348EC4D" w14:textId="77777777" w:rsidR="001D0012" w:rsidRPr="00CA75A6" w:rsidRDefault="001D0012" w:rsidP="001D0012">
      <w:pPr>
        <w:tabs>
          <w:tab w:val="left" w:pos="1080"/>
          <w:tab w:val="left" w:pos="1440"/>
        </w:tabs>
        <w:ind w:left="567" w:right="-108"/>
        <w:jc w:val="both"/>
        <w:rPr>
          <w:rFonts w:ascii="Verdana" w:hAnsi="Verdana"/>
        </w:rPr>
      </w:pPr>
    </w:p>
    <w:p w14:paraId="22D2326A" w14:textId="4E91BD03" w:rsidR="00F62825" w:rsidRDefault="00F62825" w:rsidP="00684474">
      <w:pPr>
        <w:tabs>
          <w:tab w:val="left" w:pos="1080"/>
          <w:tab w:val="left" w:pos="1985"/>
        </w:tabs>
        <w:ind w:left="567" w:right="-108"/>
        <w:jc w:val="both"/>
        <w:rPr>
          <w:rFonts w:ascii="Verdana" w:hAnsi="Verdana"/>
          <w:bCs/>
        </w:rPr>
      </w:pPr>
      <w:r w:rsidRPr="00CA75A6">
        <w:rPr>
          <w:rFonts w:ascii="Verdana" w:hAnsi="Verdana"/>
        </w:rPr>
        <w:tab/>
      </w:r>
      <w:r w:rsidR="001D0012">
        <w:rPr>
          <w:rFonts w:ascii="Verdana" w:hAnsi="Verdana"/>
        </w:rPr>
        <w:tab/>
      </w:r>
      <w:bookmarkStart w:id="0" w:name="_Hlk170914981"/>
      <w:r w:rsidR="00A66090" w:rsidRPr="00CA75A6">
        <w:rPr>
          <w:rFonts w:ascii="Verdana" w:hAnsi="Verdana"/>
          <w:b/>
        </w:rPr>
        <w:t>Kapuz Plajı Hizmet Tarifesi</w:t>
      </w:r>
      <w:r w:rsidR="00A66090" w:rsidRPr="00CA75A6">
        <w:rPr>
          <w:rFonts w:ascii="Verdana" w:hAnsi="Verdana"/>
        </w:rPr>
        <w:t xml:space="preserve"> başlığı </w:t>
      </w:r>
      <w:r w:rsidR="008C41B9" w:rsidRPr="00CA75A6">
        <w:rPr>
          <w:rFonts w:ascii="Verdana" w:hAnsi="Verdana"/>
          <w:bCs/>
        </w:rPr>
        <w:t>altındaki</w:t>
      </w:r>
      <w:r w:rsidR="001D0012">
        <w:rPr>
          <w:rFonts w:ascii="Verdana" w:hAnsi="Verdana"/>
          <w:bCs/>
        </w:rPr>
        <w:t xml:space="preserve"> </w:t>
      </w:r>
      <w:bookmarkEnd w:id="0"/>
      <w:proofErr w:type="gramStart"/>
      <w:r w:rsidR="001D0012">
        <w:rPr>
          <w:rFonts w:ascii="Verdana" w:hAnsi="Verdana"/>
          <w:bCs/>
        </w:rPr>
        <w:t>a)Giriş</w:t>
      </w:r>
      <w:proofErr w:type="gramEnd"/>
      <w:r w:rsidR="001D0012">
        <w:rPr>
          <w:rFonts w:ascii="Verdana" w:hAnsi="Verdana"/>
          <w:bCs/>
        </w:rPr>
        <w:t xml:space="preserve"> Ücreti ibaresinin, “a)</w:t>
      </w:r>
      <w:r w:rsidR="00C60C24">
        <w:rPr>
          <w:rFonts w:ascii="Verdana" w:hAnsi="Verdana"/>
          <w:bCs/>
        </w:rPr>
        <w:t xml:space="preserve"> Tesis Kullanım ve Katılım Bedeli</w:t>
      </w:r>
      <w:r w:rsidR="001D0012">
        <w:rPr>
          <w:rFonts w:ascii="Verdana" w:hAnsi="Verdana"/>
          <w:bCs/>
        </w:rPr>
        <w:t xml:space="preserve">” olarak, d) 7 Yaşından Küçük Çocuklardan Ücret Alınmaz. </w:t>
      </w:r>
      <w:proofErr w:type="gramStart"/>
      <w:r w:rsidR="001D0012">
        <w:rPr>
          <w:rFonts w:ascii="Verdana" w:hAnsi="Verdana"/>
          <w:bCs/>
        </w:rPr>
        <w:t>ibaresinin</w:t>
      </w:r>
      <w:proofErr w:type="gramEnd"/>
      <w:r w:rsidR="001D0012">
        <w:rPr>
          <w:rFonts w:ascii="Verdana" w:hAnsi="Verdana"/>
          <w:bCs/>
        </w:rPr>
        <w:t xml:space="preserve"> “d)</w:t>
      </w:r>
      <w:r w:rsidR="00854AB8">
        <w:rPr>
          <w:rFonts w:ascii="Verdana" w:hAnsi="Verdana"/>
          <w:bCs/>
        </w:rPr>
        <w:t xml:space="preserve">0-12 Yaş Çocuklardan Aileleri İle Birlikte Gelmeleri Durumunda Ücret Alınmaz” şeklinde güncellenmesine, ayrıca </w:t>
      </w:r>
      <w:r w:rsidR="00854AB8" w:rsidRPr="00CA75A6">
        <w:rPr>
          <w:rFonts w:ascii="Verdana" w:hAnsi="Verdana"/>
          <w:b/>
        </w:rPr>
        <w:t>Kapuz Plajı Hizmet Tarifesi</w:t>
      </w:r>
      <w:r w:rsidR="00854AB8" w:rsidRPr="00CA75A6">
        <w:rPr>
          <w:rFonts w:ascii="Verdana" w:hAnsi="Verdana"/>
        </w:rPr>
        <w:t xml:space="preserve"> başlığı </w:t>
      </w:r>
      <w:r w:rsidR="00854AB8" w:rsidRPr="00CA75A6">
        <w:rPr>
          <w:rFonts w:ascii="Verdana" w:hAnsi="Verdana"/>
          <w:bCs/>
        </w:rPr>
        <w:t>altındaki</w:t>
      </w:r>
      <w:r w:rsidR="00854AB8">
        <w:rPr>
          <w:rFonts w:ascii="Verdana" w:hAnsi="Verdana"/>
          <w:bCs/>
        </w:rPr>
        <w:t xml:space="preserve"> </w:t>
      </w:r>
      <w:r w:rsidR="00854AB8" w:rsidRPr="00854AB8">
        <w:rPr>
          <w:rFonts w:ascii="Verdana" w:hAnsi="Verdana"/>
          <w:bCs/>
        </w:rPr>
        <w:t>ücret</w:t>
      </w:r>
      <w:r w:rsidR="00854AB8">
        <w:rPr>
          <w:rFonts w:ascii="Verdana" w:hAnsi="Verdana"/>
          <w:bCs/>
        </w:rPr>
        <w:t>ler</w:t>
      </w:r>
      <w:r w:rsidR="00854AB8" w:rsidRPr="00854AB8">
        <w:rPr>
          <w:rFonts w:ascii="Verdana" w:hAnsi="Verdana"/>
          <w:bCs/>
        </w:rPr>
        <w:t>in yeniden düzenlenmiş şekliyle uygulanmasına,</w:t>
      </w:r>
    </w:p>
    <w:p w14:paraId="1DFCF2B5" w14:textId="77777777" w:rsidR="00854AB8" w:rsidRDefault="00854AB8" w:rsidP="00854AB8">
      <w:pPr>
        <w:tabs>
          <w:tab w:val="left" w:pos="1080"/>
          <w:tab w:val="left" w:pos="1440"/>
        </w:tabs>
        <w:ind w:left="567" w:right="-108"/>
        <w:jc w:val="both"/>
        <w:rPr>
          <w:rFonts w:ascii="Verdana" w:hAnsi="Verdana"/>
        </w:rPr>
      </w:pPr>
    </w:p>
    <w:p w14:paraId="74E4E1A0" w14:textId="016A64F5" w:rsidR="00E337FA" w:rsidRPr="00CA75A6" w:rsidRDefault="00E337FA" w:rsidP="00684474">
      <w:pPr>
        <w:tabs>
          <w:tab w:val="left" w:pos="1080"/>
          <w:tab w:val="left" w:pos="1985"/>
        </w:tabs>
        <w:ind w:left="567" w:right="-108"/>
        <w:jc w:val="both"/>
        <w:rPr>
          <w:rFonts w:ascii="Verdana" w:hAnsi="Verdana"/>
        </w:rPr>
      </w:pPr>
      <w:r w:rsidRPr="00CA75A6">
        <w:rPr>
          <w:rFonts w:ascii="Verdana" w:hAnsi="Verdana"/>
        </w:rPr>
        <w:tab/>
      </w:r>
      <w:r w:rsidRPr="00CA75A6">
        <w:rPr>
          <w:rFonts w:ascii="Verdana" w:hAnsi="Verdana"/>
        </w:rPr>
        <w:tab/>
      </w:r>
      <w:r w:rsidRPr="00CA75A6">
        <w:rPr>
          <w:rFonts w:ascii="Verdana" w:hAnsi="Verdana"/>
          <w:b/>
        </w:rPr>
        <w:t>Balık Hali Yer Tahsis Ücreti</w:t>
      </w:r>
      <w:r w:rsidR="008C41B9" w:rsidRPr="00CA75A6">
        <w:rPr>
          <w:rFonts w:ascii="Verdana" w:hAnsi="Verdana"/>
          <w:b/>
        </w:rPr>
        <w:t xml:space="preserve"> </w:t>
      </w:r>
      <w:r w:rsidR="00014B67" w:rsidRPr="00CA75A6">
        <w:rPr>
          <w:rFonts w:ascii="Verdana" w:hAnsi="Verdana"/>
        </w:rPr>
        <w:t xml:space="preserve">ve </w:t>
      </w:r>
      <w:r w:rsidR="000509A7" w:rsidRPr="00CA75A6">
        <w:rPr>
          <w:rFonts w:ascii="Verdana" w:hAnsi="Verdana"/>
          <w:b/>
        </w:rPr>
        <w:t xml:space="preserve">Yer Tahsis Ücreti </w:t>
      </w:r>
      <w:r w:rsidR="00014B67" w:rsidRPr="00CA75A6">
        <w:rPr>
          <w:rFonts w:ascii="Verdana" w:hAnsi="Verdana"/>
          <w:b/>
        </w:rPr>
        <w:t>Hükümleri</w:t>
      </w:r>
      <w:r w:rsidR="008C41B9" w:rsidRPr="00CA75A6">
        <w:rPr>
          <w:rFonts w:ascii="Verdana" w:hAnsi="Verdana"/>
          <w:b/>
        </w:rPr>
        <w:t xml:space="preserve"> </w:t>
      </w:r>
      <w:r w:rsidRPr="00CA75A6">
        <w:rPr>
          <w:rFonts w:ascii="Verdana" w:hAnsi="Verdana"/>
        </w:rPr>
        <w:t>bölüm</w:t>
      </w:r>
      <w:r w:rsidR="00014B67" w:rsidRPr="00CA75A6">
        <w:rPr>
          <w:rFonts w:ascii="Verdana" w:hAnsi="Verdana"/>
        </w:rPr>
        <w:t xml:space="preserve">lerindeki </w:t>
      </w:r>
      <w:r w:rsidRPr="00CA75A6">
        <w:rPr>
          <w:rFonts w:ascii="Verdana" w:hAnsi="Verdana"/>
        </w:rPr>
        <w:t>hükümlerin aynı şekilde devamına</w:t>
      </w:r>
      <w:r w:rsidR="008C41B9" w:rsidRPr="00CA75A6">
        <w:rPr>
          <w:rFonts w:ascii="Verdana" w:hAnsi="Verdana"/>
        </w:rPr>
        <w:t>,</w:t>
      </w:r>
    </w:p>
    <w:p w14:paraId="0BB09E28" w14:textId="77777777" w:rsidR="00700481" w:rsidRPr="00CA75A6" w:rsidRDefault="00700481" w:rsidP="00E337FA">
      <w:pPr>
        <w:tabs>
          <w:tab w:val="left" w:pos="426"/>
          <w:tab w:val="left" w:pos="720"/>
          <w:tab w:val="left" w:pos="1134"/>
          <w:tab w:val="left" w:pos="3060"/>
          <w:tab w:val="left" w:pos="6120"/>
        </w:tabs>
        <w:ind w:left="567" w:right="23"/>
        <w:jc w:val="both"/>
        <w:rPr>
          <w:rFonts w:ascii="Verdana" w:hAnsi="Verdana"/>
        </w:rPr>
      </w:pPr>
    </w:p>
    <w:p w14:paraId="11B00EB8" w14:textId="3A8C557C" w:rsidR="00810B03" w:rsidRPr="00CA75A6" w:rsidRDefault="00700481" w:rsidP="00684474">
      <w:pPr>
        <w:tabs>
          <w:tab w:val="left" w:pos="426"/>
          <w:tab w:val="left" w:pos="720"/>
          <w:tab w:val="left" w:pos="1985"/>
          <w:tab w:val="left" w:pos="3060"/>
          <w:tab w:val="left" w:pos="6120"/>
        </w:tabs>
        <w:ind w:left="567" w:right="23"/>
        <w:jc w:val="both"/>
        <w:rPr>
          <w:rFonts w:ascii="Verdana" w:hAnsi="Verdana"/>
        </w:rPr>
      </w:pPr>
      <w:r w:rsidRPr="00CA75A6">
        <w:rPr>
          <w:rFonts w:ascii="Verdana" w:hAnsi="Verdana"/>
        </w:rPr>
        <w:tab/>
      </w:r>
      <w:r w:rsidR="00810B03" w:rsidRPr="00CA75A6">
        <w:rPr>
          <w:rFonts w:ascii="Verdana" w:hAnsi="Verdana"/>
        </w:rPr>
        <w:tab/>
      </w:r>
      <w:r w:rsidR="00854AB8">
        <w:rPr>
          <w:rFonts w:ascii="Verdana" w:hAnsi="Verdana"/>
        </w:rPr>
        <w:t>G</w:t>
      </w:r>
      <w:r w:rsidRPr="00CA75A6">
        <w:rPr>
          <w:rFonts w:ascii="Verdana" w:hAnsi="Verdana"/>
        </w:rPr>
        <w:t xml:space="preserve">elir Tarifesinde bulunan </w:t>
      </w:r>
      <w:r w:rsidRPr="00CA75A6">
        <w:rPr>
          <w:rFonts w:ascii="Verdana" w:hAnsi="Verdana"/>
          <w:b/>
        </w:rPr>
        <w:t>Akaryakıt Depo Ücreti</w:t>
      </w:r>
      <w:r w:rsidRPr="00CA75A6">
        <w:rPr>
          <w:rFonts w:ascii="Verdana" w:hAnsi="Verdana"/>
        </w:rPr>
        <w:t xml:space="preserve"> bölümünde</w:t>
      </w:r>
      <w:r w:rsidR="00810B03" w:rsidRPr="00CA75A6">
        <w:rPr>
          <w:rFonts w:ascii="Verdana" w:hAnsi="Verdana"/>
        </w:rPr>
        <w:t xml:space="preserve"> bulunan </w:t>
      </w:r>
      <w:proofErr w:type="spellStart"/>
      <w:proofErr w:type="gramStart"/>
      <w:r w:rsidR="00810B03" w:rsidRPr="00CA75A6">
        <w:rPr>
          <w:rFonts w:ascii="Verdana" w:hAnsi="Verdana"/>
        </w:rPr>
        <w:t>b.maddesindeki</w:t>
      </w:r>
      <w:proofErr w:type="spellEnd"/>
      <w:proofErr w:type="gramEnd"/>
      <w:r w:rsidR="00810B03" w:rsidRPr="00CA75A6">
        <w:rPr>
          <w:rFonts w:ascii="Verdana" w:hAnsi="Verdana"/>
        </w:rPr>
        <w:t xml:space="preserve"> ücretin </w:t>
      </w:r>
      <w:r w:rsidR="00854AB8">
        <w:rPr>
          <w:rFonts w:ascii="Verdana" w:hAnsi="Verdana"/>
        </w:rPr>
        <w:t>4</w:t>
      </w:r>
      <w:r w:rsidR="00E505D1" w:rsidRPr="00CA75A6">
        <w:rPr>
          <w:rFonts w:ascii="Verdana" w:hAnsi="Verdana"/>
        </w:rPr>
        <w:t>.</w:t>
      </w:r>
      <w:r w:rsidR="00854AB8">
        <w:rPr>
          <w:rFonts w:ascii="Verdana" w:hAnsi="Verdana"/>
        </w:rPr>
        <w:t>120</w:t>
      </w:r>
      <w:r w:rsidR="00E505D1" w:rsidRPr="00CA75A6">
        <w:rPr>
          <w:rFonts w:ascii="Verdana" w:hAnsi="Verdana"/>
        </w:rPr>
        <w:t>,00</w:t>
      </w:r>
      <w:r w:rsidR="00810B03" w:rsidRPr="00CA75A6">
        <w:rPr>
          <w:rFonts w:ascii="Verdana" w:hAnsi="Verdana"/>
        </w:rPr>
        <w:t>-TL. olarak belirlenmesine</w:t>
      </w:r>
      <w:r w:rsidR="00854AB8">
        <w:rPr>
          <w:rFonts w:ascii="Verdana" w:hAnsi="Verdana"/>
        </w:rPr>
        <w:t>,</w:t>
      </w:r>
      <w:r w:rsidR="00810B03" w:rsidRPr="00CA75A6">
        <w:rPr>
          <w:rFonts w:ascii="Verdana" w:hAnsi="Verdana"/>
        </w:rPr>
        <w:t xml:space="preserve"> bu bölüm başlığı altındaki diğer hükümlerde ise herhangi bir değişikliğe gidilmeden aynı şekliyle uygulanmalarına</w:t>
      </w:r>
      <w:r w:rsidR="00854AB8">
        <w:rPr>
          <w:rFonts w:ascii="Verdana" w:hAnsi="Verdana"/>
        </w:rPr>
        <w:t>,</w:t>
      </w:r>
    </w:p>
    <w:p w14:paraId="2A316670" w14:textId="77777777" w:rsidR="00E337FA" w:rsidRPr="00CA75A6" w:rsidRDefault="00E337FA" w:rsidP="00E337FA">
      <w:pPr>
        <w:tabs>
          <w:tab w:val="left" w:pos="426"/>
          <w:tab w:val="left" w:pos="720"/>
          <w:tab w:val="left" w:pos="1134"/>
          <w:tab w:val="left" w:pos="3060"/>
          <w:tab w:val="left" w:pos="6120"/>
        </w:tabs>
        <w:ind w:left="567" w:right="23"/>
        <w:jc w:val="both"/>
        <w:rPr>
          <w:rFonts w:ascii="Verdana" w:hAnsi="Verdana"/>
        </w:rPr>
      </w:pPr>
    </w:p>
    <w:p w14:paraId="44339601" w14:textId="03C69516" w:rsidR="00E337FA" w:rsidRPr="00CA75A6" w:rsidRDefault="00E337FA" w:rsidP="00684474">
      <w:pPr>
        <w:tabs>
          <w:tab w:val="left" w:pos="426"/>
          <w:tab w:val="left" w:pos="720"/>
          <w:tab w:val="left" w:pos="1985"/>
          <w:tab w:val="left" w:pos="3060"/>
          <w:tab w:val="left" w:pos="6120"/>
        </w:tabs>
        <w:ind w:left="567" w:right="23"/>
        <w:jc w:val="both"/>
        <w:rPr>
          <w:rFonts w:ascii="Verdana" w:hAnsi="Verdana"/>
        </w:rPr>
      </w:pPr>
      <w:r w:rsidRPr="00CA75A6">
        <w:rPr>
          <w:rFonts w:ascii="Verdana" w:hAnsi="Verdana"/>
        </w:rPr>
        <w:tab/>
      </w:r>
      <w:r w:rsidRPr="00CA75A6">
        <w:rPr>
          <w:rFonts w:ascii="Verdana" w:hAnsi="Verdana"/>
        </w:rPr>
        <w:tab/>
      </w:r>
      <w:r w:rsidRPr="00CA75A6">
        <w:rPr>
          <w:rFonts w:ascii="Verdana" w:hAnsi="Verdana"/>
          <w:b/>
        </w:rPr>
        <w:t>Sosyal Hizmet Araçları Ücreti</w:t>
      </w:r>
      <w:r w:rsidR="007A6164" w:rsidRPr="00CA75A6">
        <w:rPr>
          <w:rFonts w:ascii="Verdana" w:hAnsi="Verdana"/>
        </w:rPr>
        <w:t xml:space="preserve"> bölümünde bulunan 4.maddedeki ücretin </w:t>
      </w:r>
      <w:r w:rsidR="00854AB8">
        <w:rPr>
          <w:rFonts w:ascii="Verdana" w:hAnsi="Verdana"/>
        </w:rPr>
        <w:t>32</w:t>
      </w:r>
      <w:r w:rsidR="007A6164" w:rsidRPr="00CA75A6">
        <w:rPr>
          <w:rFonts w:ascii="Verdana" w:hAnsi="Verdana"/>
        </w:rPr>
        <w:t>.-TL.</w:t>
      </w:r>
      <w:r w:rsidR="008C41B9" w:rsidRPr="00CA75A6">
        <w:rPr>
          <w:rFonts w:ascii="Verdana" w:hAnsi="Verdana"/>
        </w:rPr>
        <w:t xml:space="preserve"> </w:t>
      </w:r>
      <w:r w:rsidR="007A6164" w:rsidRPr="00CA75A6">
        <w:rPr>
          <w:rFonts w:ascii="Verdana" w:hAnsi="Verdana"/>
        </w:rPr>
        <w:t>olarak belirlenmesine; bu bölüm başlığı altındaki diğer hükümlerde ise herhangi bir değişikliğe gidilmeden aynı şekliyle uygulanmalarına</w:t>
      </w:r>
      <w:r w:rsidR="00081F7C" w:rsidRPr="00CA75A6">
        <w:rPr>
          <w:rFonts w:ascii="Verdana" w:hAnsi="Verdana"/>
        </w:rPr>
        <w:t>,</w:t>
      </w:r>
    </w:p>
    <w:p w14:paraId="0A0E6A80" w14:textId="77777777" w:rsidR="00810B03" w:rsidRPr="00CA75A6" w:rsidRDefault="00810B03" w:rsidP="00E337FA">
      <w:pPr>
        <w:tabs>
          <w:tab w:val="left" w:pos="426"/>
          <w:tab w:val="left" w:pos="720"/>
          <w:tab w:val="left" w:pos="1134"/>
          <w:tab w:val="left" w:pos="3060"/>
          <w:tab w:val="left" w:pos="6120"/>
        </w:tabs>
        <w:ind w:left="567" w:right="23"/>
        <w:jc w:val="both"/>
        <w:rPr>
          <w:rFonts w:ascii="Verdana" w:hAnsi="Verdana"/>
        </w:rPr>
      </w:pPr>
    </w:p>
    <w:p w14:paraId="56B0A36F" w14:textId="706C25E7" w:rsidR="00081F7C" w:rsidRPr="00CA75A6" w:rsidRDefault="000A4525" w:rsidP="00684474">
      <w:pPr>
        <w:tabs>
          <w:tab w:val="left" w:pos="1080"/>
          <w:tab w:val="left" w:pos="1985"/>
        </w:tabs>
        <w:ind w:left="567" w:right="-108"/>
        <w:jc w:val="both"/>
        <w:rPr>
          <w:rFonts w:ascii="Verdana" w:hAnsi="Verdana"/>
        </w:rPr>
      </w:pPr>
      <w:r w:rsidRPr="00CA75A6">
        <w:rPr>
          <w:sz w:val="22"/>
          <w:szCs w:val="22"/>
        </w:rPr>
        <w:tab/>
      </w:r>
      <w:r w:rsidR="00854AB8">
        <w:rPr>
          <w:sz w:val="22"/>
          <w:szCs w:val="22"/>
        </w:rPr>
        <w:tab/>
      </w:r>
      <w:r w:rsidRPr="00CA75A6">
        <w:rPr>
          <w:rFonts w:ascii="Verdana" w:hAnsi="Verdana"/>
          <w:b/>
        </w:rPr>
        <w:t xml:space="preserve">Park ve Bahçeler </w:t>
      </w:r>
      <w:r w:rsidR="00014B67" w:rsidRPr="00CA75A6">
        <w:rPr>
          <w:rFonts w:ascii="Verdana" w:hAnsi="Verdana"/>
          <w:b/>
        </w:rPr>
        <w:t>Birimi Gelirleri</w:t>
      </w:r>
      <w:r w:rsidR="008C41B9" w:rsidRPr="00CA75A6">
        <w:rPr>
          <w:rFonts w:ascii="Verdana" w:hAnsi="Verdana"/>
          <w:b/>
        </w:rPr>
        <w:t xml:space="preserve"> </w:t>
      </w:r>
      <w:r w:rsidR="00081F7C" w:rsidRPr="00CA75A6">
        <w:rPr>
          <w:rFonts w:ascii="Verdana" w:hAnsi="Verdana"/>
          <w:bCs/>
        </w:rPr>
        <w:t>başlığı altındaki ücretler yeniden düzenlenmiş olup</w:t>
      </w:r>
      <w:r w:rsidR="00180231">
        <w:rPr>
          <w:rFonts w:ascii="Verdana" w:hAnsi="Verdana"/>
          <w:bCs/>
        </w:rPr>
        <w:t xml:space="preserve">, </w:t>
      </w:r>
      <w:r w:rsidR="00081F7C" w:rsidRPr="00CA75A6">
        <w:rPr>
          <w:rFonts w:ascii="Verdana" w:hAnsi="Verdana"/>
        </w:rPr>
        <w:t>hükümlerde herhangi bir değişikliğe gidilmemiştir. Bu itibarla komisyon raporumuz ekindeki tarifede gösterilen bu bölümle ilgili ücretin yeniden düzenlenmiş şekliyle uygulanmasına,</w:t>
      </w:r>
    </w:p>
    <w:p w14:paraId="50D73E75" w14:textId="517AC957" w:rsidR="00014B67" w:rsidRPr="00CA75A6" w:rsidRDefault="00025440" w:rsidP="00081F7C">
      <w:pPr>
        <w:tabs>
          <w:tab w:val="left" w:pos="1134"/>
          <w:tab w:val="left" w:pos="3969"/>
          <w:tab w:val="left" w:pos="6804"/>
        </w:tabs>
        <w:ind w:left="567"/>
        <w:jc w:val="both"/>
        <w:rPr>
          <w:rFonts w:ascii="Verdana" w:hAnsi="Verdana"/>
        </w:rPr>
      </w:pPr>
      <w:r w:rsidRPr="00CA75A6">
        <w:rPr>
          <w:rFonts w:ascii="Verdana" w:hAnsi="Verdana"/>
        </w:rPr>
        <w:tab/>
      </w:r>
      <w:r w:rsidRPr="00CA75A6">
        <w:rPr>
          <w:rFonts w:ascii="Verdana" w:hAnsi="Verdana"/>
        </w:rPr>
        <w:tab/>
      </w:r>
    </w:p>
    <w:p w14:paraId="412BF999" w14:textId="578AE8B0" w:rsidR="00081F7C" w:rsidRPr="00CA75A6" w:rsidRDefault="00711E44" w:rsidP="00684474">
      <w:pPr>
        <w:tabs>
          <w:tab w:val="left" w:pos="426"/>
          <w:tab w:val="left" w:pos="720"/>
          <w:tab w:val="left" w:pos="1985"/>
          <w:tab w:val="left" w:pos="3060"/>
          <w:tab w:val="left" w:pos="6120"/>
        </w:tabs>
        <w:ind w:left="567" w:right="23"/>
        <w:jc w:val="both"/>
        <w:rPr>
          <w:rFonts w:ascii="Verdana" w:hAnsi="Verdana"/>
        </w:rPr>
      </w:pPr>
      <w:r w:rsidRPr="00CA75A6">
        <w:rPr>
          <w:rFonts w:ascii="Verdana" w:hAnsi="Verdana"/>
        </w:rPr>
        <w:tab/>
      </w:r>
      <w:r w:rsidRPr="00CA75A6">
        <w:rPr>
          <w:rFonts w:ascii="Verdana" w:hAnsi="Verdana"/>
        </w:rPr>
        <w:tab/>
      </w:r>
      <w:r w:rsidR="00025440" w:rsidRPr="00FA6018">
        <w:rPr>
          <w:rFonts w:ascii="Verdana" w:hAnsi="Verdana"/>
        </w:rPr>
        <w:t>Gelir Tarifesinin</w:t>
      </w:r>
      <w:r w:rsidR="008E1A09" w:rsidRPr="00FA6018">
        <w:rPr>
          <w:rFonts w:ascii="Verdana" w:hAnsi="Verdana"/>
        </w:rPr>
        <w:t xml:space="preserve"> Su ve Kanalizasyon Müdürlüğüne ait tüm hizmet ve ücretlendirmeleri</w:t>
      </w:r>
      <w:r w:rsidR="008C41B9" w:rsidRPr="00FA6018">
        <w:rPr>
          <w:rFonts w:ascii="Verdana" w:hAnsi="Verdana"/>
        </w:rPr>
        <w:t xml:space="preserve"> </w:t>
      </w:r>
      <w:r w:rsidR="008E1A09" w:rsidRPr="00FA6018">
        <w:rPr>
          <w:rFonts w:ascii="Verdana" w:hAnsi="Verdana"/>
        </w:rPr>
        <w:t>içinde gösteren</w:t>
      </w:r>
      <w:r w:rsidR="00CE26D9" w:rsidRPr="00FA6018">
        <w:rPr>
          <w:rFonts w:ascii="Verdana" w:hAnsi="Verdana"/>
        </w:rPr>
        <w:t>,</w:t>
      </w:r>
      <w:r w:rsidR="008C41B9" w:rsidRPr="00FA6018">
        <w:rPr>
          <w:rFonts w:ascii="Verdana" w:hAnsi="Verdana"/>
        </w:rPr>
        <w:t xml:space="preserve"> </w:t>
      </w:r>
      <w:r w:rsidR="00CA4304" w:rsidRPr="00FA6018">
        <w:rPr>
          <w:rFonts w:ascii="Verdana" w:hAnsi="Verdana"/>
          <w:b/>
        </w:rPr>
        <w:t>Su ve Kanalizasyon Müdürlüğü Hizmetleri Ücreti</w:t>
      </w:r>
      <w:r w:rsidR="00CA4304" w:rsidRPr="00FA6018">
        <w:rPr>
          <w:rFonts w:ascii="Verdana" w:hAnsi="Verdana"/>
        </w:rPr>
        <w:t xml:space="preserve"> </w:t>
      </w:r>
      <w:r w:rsidR="00081F7C" w:rsidRPr="00FA6018">
        <w:rPr>
          <w:rFonts w:ascii="Verdana" w:hAnsi="Verdana"/>
        </w:rPr>
        <w:t xml:space="preserve">başlığı altındaki bölümleri ile buna bağlı ücretler ile </w:t>
      </w:r>
      <w:r w:rsidR="007D4F72" w:rsidRPr="00FA6018">
        <w:rPr>
          <w:rFonts w:ascii="Verdana" w:hAnsi="Verdana"/>
          <w:b/>
          <w:bCs/>
        </w:rPr>
        <w:t>“Sayaç Ücretleri”</w:t>
      </w:r>
      <w:r w:rsidR="007D4F72" w:rsidRPr="00FA6018">
        <w:rPr>
          <w:rFonts w:ascii="Verdana" w:hAnsi="Verdana"/>
        </w:rPr>
        <w:t xml:space="preserve"> maddesi altında bulunan </w:t>
      </w:r>
      <w:r w:rsidR="007D4F72" w:rsidRPr="00FA6018">
        <w:rPr>
          <w:rFonts w:ascii="Verdana" w:hAnsi="Verdana"/>
          <w:b/>
          <w:bCs/>
        </w:rPr>
        <w:t>“AÇIKLAMA 1”</w:t>
      </w:r>
      <w:r w:rsidR="007D4F72" w:rsidRPr="00FA6018">
        <w:rPr>
          <w:rFonts w:ascii="Verdana" w:hAnsi="Verdana"/>
        </w:rPr>
        <w:t xml:space="preserve"> hükmünde </w:t>
      </w:r>
      <w:r w:rsidR="00081F7C" w:rsidRPr="00FA6018">
        <w:rPr>
          <w:rFonts w:ascii="Verdana" w:hAnsi="Verdana"/>
        </w:rPr>
        <w:t>yeni bir düzenlemeye</w:t>
      </w:r>
      <w:r w:rsidR="00FA6018" w:rsidRPr="00FA6018">
        <w:rPr>
          <w:rFonts w:ascii="Verdana" w:hAnsi="Verdana"/>
        </w:rPr>
        <w:t xml:space="preserve"> gidilmiştir. Bu itibarla; </w:t>
      </w:r>
      <w:r w:rsidR="00081F7C" w:rsidRPr="00FA6018">
        <w:rPr>
          <w:rFonts w:ascii="Verdana" w:hAnsi="Verdana"/>
        </w:rPr>
        <w:t>komisyon raporumuz ekindeki tarifede de gösterilen bu bölümle ilgili hüküm ve ücretlerin yeniden düzenlenmiş şekliyle uygulanmasına,</w:t>
      </w:r>
      <w:r w:rsidR="00081F7C" w:rsidRPr="00CA75A6">
        <w:rPr>
          <w:rFonts w:ascii="Verdana" w:hAnsi="Verdana"/>
        </w:rPr>
        <w:t xml:space="preserve"> </w:t>
      </w:r>
    </w:p>
    <w:p w14:paraId="1C33011C" w14:textId="77777777" w:rsidR="00711E44" w:rsidRPr="00CA75A6" w:rsidRDefault="00711E44" w:rsidP="00025440">
      <w:pPr>
        <w:tabs>
          <w:tab w:val="left" w:pos="1134"/>
          <w:tab w:val="left" w:pos="3969"/>
          <w:tab w:val="left" w:pos="6804"/>
        </w:tabs>
        <w:ind w:left="567"/>
        <w:jc w:val="both"/>
        <w:rPr>
          <w:rFonts w:ascii="Verdana" w:hAnsi="Verdana"/>
          <w:sz w:val="16"/>
          <w:szCs w:val="16"/>
        </w:rPr>
      </w:pPr>
    </w:p>
    <w:p w14:paraId="602AAC19" w14:textId="6B9155D6" w:rsidR="00DE1354" w:rsidRDefault="00025AD6" w:rsidP="00684474">
      <w:pPr>
        <w:tabs>
          <w:tab w:val="left" w:pos="1080"/>
          <w:tab w:val="left" w:pos="1985"/>
        </w:tabs>
        <w:ind w:left="567" w:right="-108"/>
        <w:jc w:val="both"/>
        <w:rPr>
          <w:rFonts w:ascii="Verdana" w:hAnsi="Verdana"/>
        </w:rPr>
      </w:pPr>
      <w:r w:rsidRPr="00CA75A6">
        <w:rPr>
          <w:rFonts w:ascii="Verdana" w:hAnsi="Verdana"/>
        </w:rPr>
        <w:tab/>
      </w:r>
      <w:r w:rsidRPr="00CA75A6">
        <w:rPr>
          <w:rFonts w:ascii="Verdana" w:hAnsi="Verdana"/>
        </w:rPr>
        <w:tab/>
      </w:r>
      <w:r w:rsidR="00810B03" w:rsidRPr="00CA75A6">
        <w:rPr>
          <w:rFonts w:ascii="Verdana" w:hAnsi="Verdana"/>
          <w:b/>
        </w:rPr>
        <w:t xml:space="preserve">Halk Otobüsü Tarifesi </w:t>
      </w:r>
      <w:r w:rsidR="00DE1354" w:rsidRPr="00CA75A6">
        <w:rPr>
          <w:rFonts w:ascii="Verdana" w:hAnsi="Verdana"/>
          <w:bCs/>
        </w:rPr>
        <w:t>başlığı altındaki ücretler yeniden düzenlenmiş olup</w:t>
      </w:r>
      <w:r w:rsidR="00DE1354" w:rsidRPr="00CA75A6">
        <w:rPr>
          <w:rFonts w:ascii="Verdana" w:hAnsi="Verdana"/>
        </w:rPr>
        <w:t>; bunun dışındaki hükümlerde ise herhangi bir değişikliğe gidilmemiştir. Bu itibarla komisyon raporumuz ekindeki tarifede gösterilen bu bölümle ilgili ücretin yeniden düzenlenmiş şekliyle uygulanmasına,</w:t>
      </w:r>
    </w:p>
    <w:p w14:paraId="32BE0F24" w14:textId="77777777" w:rsidR="00180231" w:rsidRDefault="00180231" w:rsidP="00684474">
      <w:pPr>
        <w:tabs>
          <w:tab w:val="left" w:pos="1080"/>
          <w:tab w:val="left" w:pos="1985"/>
        </w:tabs>
        <w:ind w:left="567" w:right="-108"/>
        <w:jc w:val="both"/>
        <w:rPr>
          <w:rFonts w:ascii="Verdana" w:hAnsi="Verdana"/>
        </w:rPr>
      </w:pPr>
    </w:p>
    <w:p w14:paraId="7E06C4E9" w14:textId="372463AF" w:rsidR="00180231" w:rsidRDefault="00180231" w:rsidP="00684474">
      <w:pPr>
        <w:tabs>
          <w:tab w:val="left" w:pos="1080"/>
          <w:tab w:val="left" w:pos="1985"/>
        </w:tabs>
        <w:ind w:left="567" w:right="-108"/>
        <w:jc w:val="both"/>
        <w:rPr>
          <w:rFonts w:ascii="Verdana" w:hAnsi="Verdana"/>
        </w:rPr>
      </w:pPr>
      <w:r>
        <w:rPr>
          <w:rFonts w:ascii="Verdana" w:hAnsi="Verdana"/>
        </w:rPr>
        <w:tab/>
      </w:r>
      <w:r>
        <w:rPr>
          <w:rFonts w:ascii="Verdana" w:hAnsi="Verdana"/>
        </w:rPr>
        <w:tab/>
      </w:r>
      <w:r w:rsidRPr="00BE3B17">
        <w:rPr>
          <w:rFonts w:ascii="Verdana" w:hAnsi="Verdana"/>
        </w:rPr>
        <w:t>Gelir Tarifesinin Genel Hükümler bölümünde</w:t>
      </w:r>
      <w:r>
        <w:rPr>
          <w:rFonts w:ascii="Verdana" w:hAnsi="Verdana"/>
        </w:rPr>
        <w:t xml:space="preserve"> herhangi bir değişikliğe gidilmemiş olup, aynı şekilde uygulanmasına,</w:t>
      </w:r>
    </w:p>
    <w:p w14:paraId="690EDD60" w14:textId="77777777" w:rsidR="00854AB8" w:rsidRDefault="00854AB8" w:rsidP="00DE1354">
      <w:pPr>
        <w:tabs>
          <w:tab w:val="left" w:pos="1080"/>
          <w:tab w:val="left" w:pos="1440"/>
        </w:tabs>
        <w:ind w:left="567" w:right="-108"/>
        <w:jc w:val="both"/>
        <w:rPr>
          <w:rFonts w:ascii="Verdana" w:hAnsi="Verdana"/>
        </w:rPr>
      </w:pPr>
    </w:p>
    <w:p w14:paraId="5C3BDBF0" w14:textId="63621304" w:rsidR="00854AB8" w:rsidRPr="00CA75A6" w:rsidRDefault="00854AB8" w:rsidP="00684474">
      <w:pPr>
        <w:tabs>
          <w:tab w:val="left" w:pos="1080"/>
          <w:tab w:val="left" w:pos="1985"/>
        </w:tabs>
        <w:ind w:left="567" w:right="-108"/>
        <w:jc w:val="both"/>
        <w:rPr>
          <w:rFonts w:ascii="Verdana" w:hAnsi="Verdana"/>
        </w:rPr>
      </w:pPr>
      <w:r>
        <w:rPr>
          <w:rFonts w:ascii="Verdana" w:hAnsi="Verdana"/>
        </w:rPr>
        <w:tab/>
      </w:r>
      <w:r>
        <w:rPr>
          <w:rFonts w:ascii="Verdana" w:hAnsi="Verdana"/>
        </w:rPr>
        <w:tab/>
        <w:t xml:space="preserve">Tarifede geçen İşletme Müdürlüğü ifadelerinin İşletme ve İştirakler Müdürlüğü olarak değiştirilmesine, </w:t>
      </w:r>
    </w:p>
    <w:p w14:paraId="7C7A32B3" w14:textId="60191A77" w:rsidR="00AB1EA5" w:rsidRPr="00CA75A6" w:rsidRDefault="00AB1EA5" w:rsidP="00DE1354">
      <w:pPr>
        <w:tabs>
          <w:tab w:val="left" w:pos="426"/>
          <w:tab w:val="left" w:pos="720"/>
          <w:tab w:val="left" w:pos="1134"/>
          <w:tab w:val="left" w:pos="3060"/>
          <w:tab w:val="left" w:pos="6120"/>
        </w:tabs>
        <w:ind w:left="567" w:right="23"/>
        <w:jc w:val="both"/>
        <w:rPr>
          <w:rFonts w:ascii="Verdana" w:hAnsi="Verdana"/>
          <w:sz w:val="16"/>
          <w:szCs w:val="16"/>
        </w:rPr>
      </w:pPr>
    </w:p>
    <w:p w14:paraId="5F1D76C2" w14:textId="64D88727" w:rsidR="00C50F56" w:rsidRPr="00CA75A6" w:rsidRDefault="00AB1EA5" w:rsidP="00737319">
      <w:pPr>
        <w:tabs>
          <w:tab w:val="left" w:pos="1080"/>
          <w:tab w:val="left" w:pos="1440"/>
        </w:tabs>
        <w:ind w:left="567" w:right="-108"/>
        <w:jc w:val="both"/>
        <w:rPr>
          <w:rFonts w:ascii="Verdana" w:hAnsi="Verdana"/>
        </w:rPr>
      </w:pPr>
      <w:r w:rsidRPr="00CA75A6">
        <w:rPr>
          <w:rFonts w:ascii="Verdana" w:hAnsi="Verdana"/>
        </w:rPr>
        <w:tab/>
      </w:r>
      <w:r w:rsidR="00521427">
        <w:rPr>
          <w:rFonts w:ascii="Verdana" w:hAnsi="Verdana"/>
        </w:rPr>
        <w:tab/>
      </w:r>
      <w:r w:rsidR="00180231">
        <w:rPr>
          <w:rFonts w:ascii="Verdana" w:hAnsi="Verdana"/>
        </w:rPr>
        <w:t>Y</w:t>
      </w:r>
      <w:r w:rsidR="00061EC6" w:rsidRPr="00CA75A6">
        <w:rPr>
          <w:rFonts w:ascii="Verdana" w:hAnsi="Verdana"/>
        </w:rPr>
        <w:t xml:space="preserve">ukarıda tek tek açıklanmış olan tüm tarife başlıkları ile ilgili </w:t>
      </w:r>
      <w:r w:rsidR="00C22B4F" w:rsidRPr="00CA75A6">
        <w:rPr>
          <w:rFonts w:ascii="Verdana" w:hAnsi="Verdana"/>
        </w:rPr>
        <w:t xml:space="preserve">olarak, </w:t>
      </w:r>
      <w:r w:rsidR="00C22B4F" w:rsidRPr="00FA6018">
        <w:rPr>
          <w:rFonts w:ascii="Verdana" w:hAnsi="Verdana"/>
        </w:rPr>
        <w:t>komisyon</w:t>
      </w:r>
      <w:r w:rsidR="00711E44" w:rsidRPr="00FA6018">
        <w:rPr>
          <w:rFonts w:ascii="Verdana" w:hAnsi="Verdana"/>
        </w:rPr>
        <w:t xml:space="preserve"> </w:t>
      </w:r>
      <w:r w:rsidR="00061EC6" w:rsidRPr="00FA6018">
        <w:rPr>
          <w:rFonts w:ascii="Verdana" w:hAnsi="Verdana"/>
        </w:rPr>
        <w:t>rapor</w:t>
      </w:r>
      <w:r w:rsidR="00711E44" w:rsidRPr="00FA6018">
        <w:rPr>
          <w:rFonts w:ascii="Verdana" w:hAnsi="Verdana"/>
        </w:rPr>
        <w:t>u</w:t>
      </w:r>
      <w:r w:rsidR="00C50F56" w:rsidRPr="00FA6018">
        <w:rPr>
          <w:rFonts w:ascii="Verdana" w:hAnsi="Verdana"/>
        </w:rPr>
        <w:t>muz</w:t>
      </w:r>
      <w:r w:rsidR="00061EC6" w:rsidRPr="00FA6018">
        <w:rPr>
          <w:rFonts w:ascii="Verdana" w:hAnsi="Verdana"/>
        </w:rPr>
        <w:t xml:space="preserve"> ekinde sunulan Zonguldak Belediyesi 202</w:t>
      </w:r>
      <w:r w:rsidR="00854AB8" w:rsidRPr="00FA6018">
        <w:rPr>
          <w:rFonts w:ascii="Verdana" w:hAnsi="Verdana"/>
        </w:rPr>
        <w:t>4</w:t>
      </w:r>
      <w:r w:rsidR="00061EC6" w:rsidRPr="00FA6018">
        <w:rPr>
          <w:rFonts w:ascii="Verdana" w:hAnsi="Verdana"/>
        </w:rPr>
        <w:t xml:space="preserve"> Yılı Gelir Tarifesi</w:t>
      </w:r>
      <w:r w:rsidR="00737319" w:rsidRPr="00FA6018">
        <w:rPr>
          <w:rFonts w:ascii="Verdana" w:hAnsi="Verdana"/>
        </w:rPr>
        <w:t xml:space="preserve">nin </w:t>
      </w:r>
      <w:r w:rsidR="00521427" w:rsidRPr="00FA6018">
        <w:rPr>
          <w:rFonts w:ascii="Verdana" w:hAnsi="Verdana"/>
        </w:rPr>
        <w:t>5393 Sayılı Belediye Kanunu ve 2464 Sayılı Belediye Gelirleri Kanununun 97.maddesi gereğince hazırlanan Belediye Hizmet Ücretleri Tarife</w:t>
      </w:r>
      <w:r w:rsidR="00737319" w:rsidRPr="00FA6018">
        <w:rPr>
          <w:rFonts w:ascii="Verdana" w:hAnsi="Verdana"/>
        </w:rPr>
        <w:t>sindeki</w:t>
      </w:r>
      <w:r w:rsidR="00521427" w:rsidRPr="00FA6018">
        <w:rPr>
          <w:rFonts w:ascii="Verdana" w:hAnsi="Verdana"/>
        </w:rPr>
        <w:t xml:space="preserve">; </w:t>
      </w:r>
      <w:r w:rsidR="00B21CB5" w:rsidRPr="00FA6018">
        <w:rPr>
          <w:rFonts w:ascii="Verdana" w:hAnsi="Verdana"/>
        </w:rPr>
        <w:t xml:space="preserve">tüm </w:t>
      </w:r>
      <w:r w:rsidR="00C50F56" w:rsidRPr="00FA6018">
        <w:rPr>
          <w:rFonts w:ascii="Verdana" w:hAnsi="Verdana"/>
        </w:rPr>
        <w:t xml:space="preserve">bölüm ve maddelerden oluşan Tarife </w:t>
      </w:r>
      <w:r w:rsidR="00D84345" w:rsidRPr="00FA6018">
        <w:rPr>
          <w:rFonts w:ascii="Verdana" w:hAnsi="Verdana"/>
        </w:rPr>
        <w:t>Ücret</w:t>
      </w:r>
      <w:r w:rsidR="00737319" w:rsidRPr="00FA6018">
        <w:rPr>
          <w:rFonts w:ascii="Verdana" w:hAnsi="Verdana"/>
        </w:rPr>
        <w:t xml:space="preserve"> ve Hükümlerinin </w:t>
      </w:r>
      <w:r w:rsidR="00521427" w:rsidRPr="00FA6018">
        <w:rPr>
          <w:rFonts w:ascii="Verdana" w:hAnsi="Verdana"/>
        </w:rPr>
        <w:t xml:space="preserve">01.07.2024 tarihinden geçerli olmak suretiyle </w:t>
      </w:r>
      <w:r w:rsidR="00C50F56" w:rsidRPr="00FA6018">
        <w:rPr>
          <w:rFonts w:ascii="Verdana" w:hAnsi="Verdana"/>
        </w:rPr>
        <w:t xml:space="preserve">kabulüne </w:t>
      </w:r>
      <w:proofErr w:type="gramStart"/>
      <w:r w:rsidR="00C50F56" w:rsidRPr="00FA6018">
        <w:rPr>
          <w:rFonts w:ascii="Verdana" w:hAnsi="Verdana"/>
        </w:rPr>
        <w:t xml:space="preserve">komisyonumuzca </w:t>
      </w:r>
      <w:r w:rsidR="00EB5C5E">
        <w:rPr>
          <w:rFonts w:ascii="Verdana" w:hAnsi="Verdana"/>
        </w:rPr>
        <w:t xml:space="preserve"> oy</w:t>
      </w:r>
      <w:r w:rsidR="00DA2CDE">
        <w:rPr>
          <w:rFonts w:ascii="Verdana" w:hAnsi="Verdana"/>
        </w:rPr>
        <w:t>çokluğu</w:t>
      </w:r>
      <w:proofErr w:type="gramEnd"/>
      <w:r w:rsidR="00521427" w:rsidRPr="00FA6018">
        <w:rPr>
          <w:rFonts w:ascii="Verdana" w:hAnsi="Verdana"/>
        </w:rPr>
        <w:t xml:space="preserve"> ile </w:t>
      </w:r>
      <w:r w:rsidR="00C50F56" w:rsidRPr="00FA6018">
        <w:rPr>
          <w:rFonts w:ascii="Verdana" w:hAnsi="Verdana"/>
        </w:rPr>
        <w:t>karar verilmiş olup;</w:t>
      </w:r>
    </w:p>
    <w:p w14:paraId="0861E3B8" w14:textId="77777777" w:rsidR="006D2E06" w:rsidRPr="00CA75A6" w:rsidRDefault="006D2E06" w:rsidP="00061EC6">
      <w:pPr>
        <w:tabs>
          <w:tab w:val="left" w:pos="720"/>
          <w:tab w:val="left" w:pos="1080"/>
          <w:tab w:val="left" w:pos="1440"/>
        </w:tabs>
        <w:ind w:left="567" w:right="-108"/>
        <w:jc w:val="both"/>
        <w:rPr>
          <w:rFonts w:ascii="Verdana" w:hAnsi="Verdana"/>
        </w:rPr>
      </w:pPr>
    </w:p>
    <w:p w14:paraId="724FF51F" w14:textId="5C35DE7A" w:rsidR="00854AB8" w:rsidRDefault="00854AB8" w:rsidP="00854AB8">
      <w:pPr>
        <w:tabs>
          <w:tab w:val="left" w:pos="1080"/>
          <w:tab w:val="left" w:pos="1440"/>
        </w:tabs>
        <w:ind w:left="567" w:right="-108"/>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Komisyon raporumuzun Meclisçe görüşülerek karara bağlanmasını arz ederiz. 0</w:t>
      </w:r>
      <w:r>
        <w:rPr>
          <w:rFonts w:ascii="Verdana" w:hAnsi="Verdana"/>
          <w:color w:val="000000"/>
        </w:rPr>
        <w:t>4</w:t>
      </w:r>
      <w:r w:rsidRPr="006B13AE">
        <w:rPr>
          <w:rFonts w:ascii="Verdana" w:hAnsi="Verdana"/>
          <w:color w:val="000000"/>
        </w:rPr>
        <w:t>.0</w:t>
      </w:r>
      <w:r>
        <w:rPr>
          <w:rFonts w:ascii="Verdana" w:hAnsi="Verdana"/>
          <w:color w:val="000000"/>
        </w:rPr>
        <w:t>7</w:t>
      </w:r>
      <w:r w:rsidRPr="006B13AE">
        <w:rPr>
          <w:rFonts w:ascii="Verdana" w:hAnsi="Verdana"/>
          <w:color w:val="000000"/>
        </w:rPr>
        <w:t xml:space="preserve">.2024 </w:t>
      </w:r>
    </w:p>
    <w:p w14:paraId="20103EA7" w14:textId="34FE5853" w:rsidR="00854AB8" w:rsidRDefault="00854AB8" w:rsidP="00854AB8">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br/>
      </w:r>
      <w:r w:rsidR="00737319">
        <w:rPr>
          <w:rFonts w:ascii="Verdana" w:hAnsi="Verdana"/>
          <w:color w:val="000000"/>
        </w:rPr>
        <w:t>Eki</w:t>
      </w:r>
      <w:r w:rsidR="00737319">
        <w:rPr>
          <w:rFonts w:ascii="Verdana" w:hAnsi="Verdana"/>
          <w:color w:val="000000"/>
        </w:rPr>
        <w:tab/>
      </w:r>
      <w:r w:rsidR="00737319">
        <w:rPr>
          <w:rFonts w:ascii="Verdana" w:hAnsi="Verdana"/>
          <w:color w:val="000000"/>
        </w:rPr>
        <w:tab/>
        <w:t>:</w:t>
      </w:r>
    </w:p>
    <w:p w14:paraId="3D11D3E6" w14:textId="3179BB2D" w:rsidR="00737319" w:rsidRDefault="00737319" w:rsidP="00854AB8">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 xml:space="preserve">2024 Yılı Gelir Tarifesi-Belediye Hizmet </w:t>
      </w:r>
    </w:p>
    <w:p w14:paraId="159057AF" w14:textId="0D8F7245" w:rsidR="00737319" w:rsidRPr="002F560D" w:rsidRDefault="00737319" w:rsidP="00854AB8">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Ücretleri Tarifesi</w:t>
      </w:r>
    </w:p>
    <w:p w14:paraId="2A405922" w14:textId="77777777" w:rsidR="00854AB8" w:rsidRDefault="00854AB8" w:rsidP="00854AB8">
      <w:pPr>
        <w:tabs>
          <w:tab w:val="left" w:pos="720"/>
          <w:tab w:val="left" w:pos="1134"/>
          <w:tab w:val="left" w:pos="3544"/>
          <w:tab w:val="left" w:pos="4956"/>
          <w:tab w:val="left" w:pos="7371"/>
        </w:tabs>
        <w:ind w:left="567"/>
        <w:jc w:val="both"/>
        <w:rPr>
          <w:rFonts w:ascii="Verdana" w:hAnsi="Verdana"/>
          <w:color w:val="000000"/>
        </w:rPr>
      </w:pPr>
    </w:p>
    <w:p w14:paraId="790EA6EE" w14:textId="77777777" w:rsidR="00737319" w:rsidRDefault="00737319" w:rsidP="00854AB8">
      <w:pPr>
        <w:tabs>
          <w:tab w:val="left" w:pos="720"/>
          <w:tab w:val="left" w:pos="1134"/>
          <w:tab w:val="left" w:pos="3544"/>
          <w:tab w:val="left" w:pos="4956"/>
          <w:tab w:val="left" w:pos="7371"/>
        </w:tabs>
        <w:ind w:left="567"/>
        <w:jc w:val="both"/>
        <w:rPr>
          <w:rFonts w:ascii="Verdana" w:hAnsi="Verdana"/>
          <w:color w:val="000000"/>
        </w:rPr>
      </w:pPr>
    </w:p>
    <w:p w14:paraId="01A841FD" w14:textId="77777777" w:rsidR="00854AB8" w:rsidRDefault="00854AB8" w:rsidP="00854AB8">
      <w:pPr>
        <w:tabs>
          <w:tab w:val="left" w:pos="720"/>
          <w:tab w:val="left" w:pos="1134"/>
          <w:tab w:val="left" w:pos="3544"/>
          <w:tab w:val="left" w:pos="4956"/>
          <w:tab w:val="left" w:pos="7371"/>
        </w:tabs>
        <w:ind w:left="567"/>
        <w:jc w:val="both"/>
        <w:rPr>
          <w:rFonts w:ascii="Verdana" w:hAnsi="Verdana"/>
          <w:color w:val="000000"/>
        </w:rPr>
      </w:pPr>
    </w:p>
    <w:p w14:paraId="2EF82D76" w14:textId="77777777" w:rsidR="00854AB8" w:rsidRPr="002F560D" w:rsidRDefault="00854AB8" w:rsidP="00854AB8">
      <w:pPr>
        <w:tabs>
          <w:tab w:val="left" w:pos="720"/>
          <w:tab w:val="left" w:pos="1134"/>
          <w:tab w:val="left" w:pos="3544"/>
          <w:tab w:val="left" w:pos="4956"/>
          <w:tab w:val="left" w:pos="7371"/>
        </w:tabs>
        <w:ind w:left="567"/>
        <w:jc w:val="both"/>
        <w:rPr>
          <w:rFonts w:ascii="Verdana" w:hAnsi="Verdana"/>
          <w:color w:val="000000"/>
        </w:rPr>
      </w:pPr>
    </w:p>
    <w:p w14:paraId="01F4DFF3" w14:textId="57CC5989" w:rsidR="00854AB8" w:rsidRPr="006B13AE" w:rsidRDefault="00854AB8" w:rsidP="00854AB8">
      <w:pPr>
        <w:tabs>
          <w:tab w:val="left" w:pos="1080"/>
          <w:tab w:val="left" w:pos="1440"/>
        </w:tabs>
        <w:ind w:left="567" w:right="-108"/>
        <w:jc w:val="both"/>
        <w:rPr>
          <w:rFonts w:ascii="Verdana" w:hAnsi="Verdana"/>
        </w:rPr>
      </w:pPr>
      <w:r w:rsidRPr="006B13AE">
        <w:rPr>
          <w:rFonts w:ascii="Verdana" w:hAnsi="Verdana"/>
        </w:rPr>
        <w:t>Nuri TURPCU</w:t>
      </w:r>
      <w:r w:rsidRPr="006B13AE">
        <w:rPr>
          <w:rFonts w:ascii="Verdana" w:hAnsi="Verdana"/>
        </w:rPr>
        <w:tab/>
      </w:r>
      <w:r>
        <w:rPr>
          <w:rFonts w:ascii="Verdana" w:hAnsi="Verdana"/>
        </w:rPr>
        <w:tab/>
      </w:r>
      <w:r w:rsidRPr="006B13AE">
        <w:rPr>
          <w:rFonts w:ascii="Verdana" w:hAnsi="Verdana"/>
        </w:rPr>
        <w:t>Erdoğan DİLEK</w:t>
      </w:r>
      <w:r w:rsidRPr="006B13AE">
        <w:rPr>
          <w:rFonts w:ascii="Verdana" w:hAnsi="Verdana"/>
        </w:rPr>
        <w:tab/>
      </w:r>
      <w:r w:rsidRPr="006B13AE">
        <w:rPr>
          <w:rFonts w:ascii="Verdana" w:hAnsi="Verdana"/>
        </w:rPr>
        <w:tab/>
        <w:t>Ferhat GÜNAYDIN</w:t>
      </w:r>
      <w:r w:rsidRPr="006B13AE">
        <w:rPr>
          <w:rFonts w:ascii="Verdana" w:hAnsi="Verdana"/>
        </w:rPr>
        <w:tab/>
      </w:r>
    </w:p>
    <w:p w14:paraId="2A402CF8" w14:textId="5593BBB4" w:rsidR="00854AB8" w:rsidRPr="006B13AE" w:rsidRDefault="00854AB8" w:rsidP="00854AB8">
      <w:pPr>
        <w:tabs>
          <w:tab w:val="left" w:pos="1080"/>
          <w:tab w:val="left" w:pos="1440"/>
        </w:tabs>
        <w:ind w:left="567" w:right="-108"/>
        <w:jc w:val="both"/>
        <w:rPr>
          <w:rFonts w:ascii="Verdana" w:hAnsi="Verdana"/>
        </w:rPr>
      </w:pPr>
      <w:r w:rsidRPr="006B13AE">
        <w:rPr>
          <w:rFonts w:ascii="Verdana" w:hAnsi="Verdana"/>
        </w:rPr>
        <w:t xml:space="preserve">Komisyon </w:t>
      </w:r>
      <w:proofErr w:type="gramStart"/>
      <w:r w:rsidRPr="006B13AE">
        <w:rPr>
          <w:rFonts w:ascii="Verdana" w:hAnsi="Verdana"/>
        </w:rPr>
        <w:t>Başkanı</w:t>
      </w:r>
      <w:r w:rsidRPr="006B13AE">
        <w:rPr>
          <w:rFonts w:ascii="Verdana" w:hAnsi="Verdana"/>
        </w:rPr>
        <w:tab/>
      </w:r>
      <w:r>
        <w:rPr>
          <w:rFonts w:ascii="Verdana" w:hAnsi="Verdana"/>
        </w:rPr>
        <w:tab/>
      </w:r>
      <w:proofErr w:type="spellStart"/>
      <w:r w:rsidRPr="006B13AE">
        <w:rPr>
          <w:rFonts w:ascii="Verdana" w:hAnsi="Verdana"/>
        </w:rPr>
        <w:t>Kom.Bşk.Vekili</w:t>
      </w:r>
      <w:proofErr w:type="spellEnd"/>
      <w:proofErr w:type="gramEnd"/>
      <w:r w:rsidRPr="006B13AE">
        <w:rPr>
          <w:rFonts w:ascii="Verdana" w:hAnsi="Verdana"/>
        </w:rPr>
        <w:tab/>
      </w:r>
      <w:r w:rsidRPr="006B13AE">
        <w:rPr>
          <w:rFonts w:ascii="Verdana" w:hAnsi="Verdana"/>
        </w:rPr>
        <w:tab/>
        <w:t>Raportör</w:t>
      </w:r>
    </w:p>
    <w:p w14:paraId="7B09E8B4" w14:textId="77777777" w:rsidR="00854AB8" w:rsidRDefault="00854AB8" w:rsidP="00854AB8">
      <w:pPr>
        <w:tabs>
          <w:tab w:val="left" w:pos="1080"/>
          <w:tab w:val="left" w:pos="1440"/>
        </w:tabs>
        <w:ind w:left="567" w:right="-108"/>
        <w:jc w:val="both"/>
        <w:rPr>
          <w:rFonts w:ascii="Verdana" w:hAnsi="Verdana"/>
        </w:rPr>
      </w:pPr>
    </w:p>
    <w:p w14:paraId="3200B6AE" w14:textId="77777777" w:rsidR="00C93346" w:rsidRDefault="00C93346" w:rsidP="00854AB8">
      <w:pPr>
        <w:tabs>
          <w:tab w:val="left" w:pos="1080"/>
          <w:tab w:val="left" w:pos="1440"/>
        </w:tabs>
        <w:ind w:left="567" w:right="-108"/>
        <w:jc w:val="both"/>
        <w:rPr>
          <w:rFonts w:ascii="Verdana" w:hAnsi="Verdana"/>
        </w:rPr>
      </w:pPr>
    </w:p>
    <w:p w14:paraId="46314497" w14:textId="77777777" w:rsidR="00854AB8" w:rsidRDefault="00854AB8" w:rsidP="00854AB8">
      <w:pPr>
        <w:tabs>
          <w:tab w:val="left" w:pos="1080"/>
          <w:tab w:val="left" w:pos="1440"/>
        </w:tabs>
        <w:ind w:left="567" w:right="-108"/>
        <w:jc w:val="both"/>
        <w:rPr>
          <w:rFonts w:ascii="Verdana" w:hAnsi="Verdana"/>
        </w:rPr>
      </w:pPr>
    </w:p>
    <w:p w14:paraId="6B2130CA" w14:textId="77777777" w:rsidR="00854AB8" w:rsidRPr="006B13AE" w:rsidRDefault="00854AB8" w:rsidP="00854AB8">
      <w:pPr>
        <w:tabs>
          <w:tab w:val="left" w:pos="1080"/>
          <w:tab w:val="left" w:pos="1440"/>
        </w:tabs>
        <w:ind w:left="567" w:right="-108"/>
        <w:jc w:val="both"/>
        <w:rPr>
          <w:rFonts w:ascii="Verdana" w:hAnsi="Verdana"/>
        </w:rPr>
      </w:pPr>
      <w:r w:rsidRPr="006B13AE">
        <w:rPr>
          <w:rFonts w:ascii="Verdana" w:hAnsi="Verdana"/>
        </w:rPr>
        <w:t>Muhammet YAZICI</w:t>
      </w:r>
    </w:p>
    <w:p w14:paraId="7359B0B6" w14:textId="77777777" w:rsidR="00854AB8" w:rsidRDefault="00854AB8" w:rsidP="00854AB8">
      <w:pPr>
        <w:tabs>
          <w:tab w:val="left" w:pos="1080"/>
          <w:tab w:val="left" w:pos="1440"/>
        </w:tabs>
        <w:ind w:left="567" w:right="-108"/>
        <w:jc w:val="both"/>
        <w:rPr>
          <w:rFonts w:ascii="Verdana" w:hAnsi="Verdana"/>
        </w:rPr>
      </w:pPr>
      <w:r w:rsidRPr="006B13AE">
        <w:rPr>
          <w:rFonts w:ascii="Verdana" w:hAnsi="Verdana"/>
        </w:rPr>
        <w:t>Üye</w:t>
      </w:r>
      <w:r w:rsidRPr="006B13AE">
        <w:rPr>
          <w:rFonts w:ascii="Verdana" w:hAnsi="Verdana"/>
        </w:rPr>
        <w:tab/>
      </w:r>
      <w:r w:rsidRPr="006B13AE">
        <w:rPr>
          <w:rFonts w:ascii="Verdana" w:hAnsi="Verdana"/>
        </w:rPr>
        <w:tab/>
      </w:r>
      <w:r w:rsidRPr="006B13AE">
        <w:rPr>
          <w:rFonts w:ascii="Verdana" w:hAnsi="Verdana"/>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64943A92" w14:textId="1FBFD59F" w:rsidR="006D2E06" w:rsidRPr="004A5B38" w:rsidRDefault="00D84345" w:rsidP="003A6DD8">
      <w:pPr>
        <w:tabs>
          <w:tab w:val="left" w:pos="0"/>
          <w:tab w:val="left" w:pos="1134"/>
          <w:tab w:val="left" w:pos="3969"/>
          <w:tab w:val="left" w:pos="5245"/>
          <w:tab w:val="left" w:pos="6804"/>
        </w:tabs>
        <w:ind w:left="567"/>
        <w:jc w:val="both"/>
        <w:rPr>
          <w:rFonts w:ascii="Verdana" w:hAnsi="Verdana"/>
          <w:i/>
          <w:sz w:val="20"/>
          <w:szCs w:val="20"/>
        </w:rPr>
      </w:pPr>
      <w:r w:rsidRPr="004A5B38">
        <w:rPr>
          <w:rFonts w:ascii="Verdana" w:hAnsi="Verdana"/>
          <w:i/>
          <w:sz w:val="20"/>
          <w:szCs w:val="20"/>
        </w:rPr>
        <w:t>(</w:t>
      </w:r>
      <w:bookmarkStart w:id="1" w:name="_Hlk87969871"/>
      <w:r w:rsidR="003A6DD8" w:rsidRPr="004A5B38">
        <w:rPr>
          <w:rFonts w:ascii="Verdana" w:hAnsi="Verdana"/>
          <w:i/>
          <w:sz w:val="20"/>
          <w:szCs w:val="20"/>
        </w:rPr>
        <w:t>Ret Oyu kullandı.</w:t>
      </w:r>
      <w:bookmarkEnd w:id="1"/>
      <w:r w:rsidRPr="004A5B38">
        <w:rPr>
          <w:rFonts w:ascii="Verdana" w:hAnsi="Verdana"/>
          <w:i/>
          <w:sz w:val="20"/>
          <w:szCs w:val="20"/>
        </w:rPr>
        <w:t>)</w:t>
      </w:r>
      <w:r w:rsidRPr="004A5B38">
        <w:rPr>
          <w:rFonts w:ascii="Verdana" w:hAnsi="Verdana"/>
          <w:i/>
          <w:sz w:val="20"/>
          <w:szCs w:val="20"/>
        </w:rPr>
        <w:tab/>
      </w:r>
    </w:p>
    <w:p w14:paraId="2597F0FF" w14:textId="77777777" w:rsidR="006D2E06" w:rsidRPr="004A5B38" w:rsidRDefault="006D2E06" w:rsidP="006D2E06">
      <w:pPr>
        <w:tabs>
          <w:tab w:val="left" w:pos="0"/>
          <w:tab w:val="left" w:pos="1134"/>
          <w:tab w:val="left" w:pos="3969"/>
          <w:tab w:val="left" w:pos="6804"/>
        </w:tabs>
        <w:ind w:left="567"/>
        <w:jc w:val="both"/>
        <w:rPr>
          <w:rFonts w:ascii="Verdana" w:hAnsi="Verdana"/>
          <w:i/>
          <w:sz w:val="22"/>
          <w:szCs w:val="22"/>
        </w:rPr>
      </w:pPr>
      <w:r w:rsidRPr="004A5B38">
        <w:rPr>
          <w:rFonts w:ascii="Verdana" w:hAnsi="Verdana"/>
          <w:i/>
          <w:sz w:val="22"/>
          <w:szCs w:val="22"/>
        </w:rPr>
        <w:tab/>
      </w:r>
    </w:p>
    <w:p w14:paraId="51052713" w14:textId="77777777" w:rsidR="006D2E06" w:rsidRPr="00CA75A6" w:rsidRDefault="006D2E06" w:rsidP="000022F2">
      <w:pPr>
        <w:tabs>
          <w:tab w:val="left" w:pos="0"/>
          <w:tab w:val="left" w:pos="1134"/>
          <w:tab w:val="left" w:pos="3969"/>
          <w:tab w:val="left" w:pos="6804"/>
        </w:tabs>
        <w:ind w:left="567"/>
        <w:jc w:val="both"/>
        <w:rPr>
          <w:rFonts w:ascii="Verdana" w:hAnsi="Verdana"/>
          <w:sz w:val="22"/>
          <w:szCs w:val="22"/>
        </w:rPr>
      </w:pPr>
    </w:p>
    <w:p w14:paraId="4DB8E5D5" w14:textId="77777777" w:rsidR="006D2E06" w:rsidRPr="00CA75A6" w:rsidRDefault="006D2E06" w:rsidP="006D2E06">
      <w:pPr>
        <w:tabs>
          <w:tab w:val="left" w:pos="0"/>
          <w:tab w:val="left" w:pos="1134"/>
          <w:tab w:val="left" w:pos="3969"/>
          <w:tab w:val="left" w:pos="6804"/>
        </w:tabs>
        <w:jc w:val="both"/>
        <w:rPr>
          <w:rFonts w:ascii="Verdana" w:hAnsi="Verdana"/>
        </w:rPr>
      </w:pPr>
      <w:r w:rsidRPr="00CA75A6">
        <w:rPr>
          <w:rFonts w:ascii="Verdana" w:hAnsi="Verdana"/>
        </w:rPr>
        <w:tab/>
      </w:r>
    </w:p>
    <w:p w14:paraId="495605BA" w14:textId="77777777" w:rsidR="00DD3622" w:rsidRDefault="00DD3622" w:rsidP="006D2E06">
      <w:pPr>
        <w:tabs>
          <w:tab w:val="left" w:pos="0"/>
          <w:tab w:val="left" w:pos="1134"/>
          <w:tab w:val="left" w:pos="3969"/>
          <w:tab w:val="left" w:pos="6804"/>
        </w:tabs>
        <w:jc w:val="both"/>
        <w:rPr>
          <w:rFonts w:ascii="Verdana" w:hAnsi="Verdana"/>
        </w:rPr>
      </w:pPr>
    </w:p>
    <w:p w14:paraId="04269940" w14:textId="77777777" w:rsidR="00DD3622" w:rsidRDefault="00DD3622" w:rsidP="006D2E06">
      <w:pPr>
        <w:tabs>
          <w:tab w:val="left" w:pos="0"/>
          <w:tab w:val="left" w:pos="1134"/>
          <w:tab w:val="left" w:pos="3969"/>
          <w:tab w:val="left" w:pos="6804"/>
        </w:tabs>
        <w:jc w:val="both"/>
        <w:rPr>
          <w:rFonts w:ascii="Verdana" w:hAnsi="Verdana"/>
        </w:rPr>
      </w:pPr>
    </w:p>
    <w:sectPr w:rsidR="00DD3622" w:rsidSect="00364343">
      <w:footerReference w:type="default" r:id="rId6"/>
      <w:pgSz w:w="11906" w:h="16838"/>
      <w:pgMar w:top="992" w:right="709"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4F3B0" w14:textId="77777777" w:rsidR="003D17E0" w:rsidRDefault="003D17E0" w:rsidP="005908A2">
      <w:r>
        <w:separator/>
      </w:r>
    </w:p>
  </w:endnote>
  <w:endnote w:type="continuationSeparator" w:id="0">
    <w:p w14:paraId="296FADCC" w14:textId="77777777" w:rsidR="003D17E0" w:rsidRDefault="003D17E0"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52C5" w14:textId="2BC37619" w:rsidR="00C93346" w:rsidRPr="00C93346" w:rsidRDefault="00C93346">
    <w:pPr>
      <w:pStyle w:val="AltBilgi"/>
      <w:jc w:val="center"/>
      <w:rPr>
        <w:rFonts w:ascii="Arial" w:hAnsi="Arial" w:cs="Arial"/>
      </w:rPr>
    </w:pPr>
    <w:r w:rsidRPr="00C93346">
      <w:rPr>
        <w:rFonts w:ascii="Arial" w:hAnsi="Arial" w:cs="Arial"/>
      </w:rPr>
      <w:t>-</w:t>
    </w:r>
    <w:sdt>
      <w:sdtPr>
        <w:rPr>
          <w:rFonts w:ascii="Arial" w:hAnsi="Arial" w:cs="Arial"/>
        </w:rPr>
        <w:id w:val="-1977680088"/>
        <w:docPartObj>
          <w:docPartGallery w:val="Page Numbers (Bottom of Page)"/>
          <w:docPartUnique/>
        </w:docPartObj>
      </w:sdtPr>
      <w:sdtEndPr/>
      <w:sdtContent>
        <w:r w:rsidRPr="00C93346">
          <w:rPr>
            <w:rFonts w:ascii="Arial" w:hAnsi="Arial" w:cs="Arial"/>
          </w:rPr>
          <w:fldChar w:fldCharType="begin"/>
        </w:r>
        <w:r w:rsidRPr="00C93346">
          <w:rPr>
            <w:rFonts w:ascii="Arial" w:hAnsi="Arial" w:cs="Arial"/>
          </w:rPr>
          <w:instrText>PAGE   \* MERGEFORMAT</w:instrText>
        </w:r>
        <w:r w:rsidRPr="00C93346">
          <w:rPr>
            <w:rFonts w:ascii="Arial" w:hAnsi="Arial" w:cs="Arial"/>
          </w:rPr>
          <w:fldChar w:fldCharType="separate"/>
        </w:r>
        <w:r w:rsidRPr="00C93346">
          <w:rPr>
            <w:rFonts w:ascii="Arial" w:hAnsi="Arial" w:cs="Arial"/>
          </w:rPr>
          <w:t>2</w:t>
        </w:r>
        <w:r w:rsidRPr="00C93346">
          <w:rPr>
            <w:rFonts w:ascii="Arial" w:hAnsi="Arial" w:cs="Arial"/>
          </w:rPr>
          <w:fldChar w:fldCharType="end"/>
        </w:r>
        <w:r w:rsidRPr="00C93346">
          <w:rPr>
            <w:rFonts w:ascii="Arial" w:hAnsi="Arial" w:cs="Arial"/>
          </w:rPr>
          <w:t>-</w:t>
        </w:r>
      </w:sdtContent>
    </w:sdt>
  </w:p>
  <w:p w14:paraId="34E2921F" w14:textId="1BF6E394" w:rsidR="00C054D8" w:rsidRPr="00C93346"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D635" w14:textId="77777777" w:rsidR="003D17E0" w:rsidRDefault="003D17E0" w:rsidP="005908A2">
      <w:r>
        <w:separator/>
      </w:r>
    </w:p>
  </w:footnote>
  <w:footnote w:type="continuationSeparator" w:id="0">
    <w:p w14:paraId="14A0FFCD" w14:textId="77777777" w:rsidR="003D17E0" w:rsidRDefault="003D17E0"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5AC8"/>
    <w:rsid w:val="00014B67"/>
    <w:rsid w:val="00025440"/>
    <w:rsid w:val="00025AD6"/>
    <w:rsid w:val="000338A6"/>
    <w:rsid w:val="000363F1"/>
    <w:rsid w:val="000372CE"/>
    <w:rsid w:val="000420C5"/>
    <w:rsid w:val="000509A7"/>
    <w:rsid w:val="000521A0"/>
    <w:rsid w:val="00054B0C"/>
    <w:rsid w:val="00061EC6"/>
    <w:rsid w:val="00067C54"/>
    <w:rsid w:val="00074D97"/>
    <w:rsid w:val="0007663C"/>
    <w:rsid w:val="00081F7C"/>
    <w:rsid w:val="00086309"/>
    <w:rsid w:val="00095B0C"/>
    <w:rsid w:val="00096213"/>
    <w:rsid w:val="000A129A"/>
    <w:rsid w:val="000A4525"/>
    <w:rsid w:val="000B4A9D"/>
    <w:rsid w:val="000D4B90"/>
    <w:rsid w:val="000D6EB7"/>
    <w:rsid w:val="000E68C5"/>
    <w:rsid w:val="000F3611"/>
    <w:rsid w:val="000F52D3"/>
    <w:rsid w:val="000F5890"/>
    <w:rsid w:val="000F7601"/>
    <w:rsid w:val="00107B3E"/>
    <w:rsid w:val="001123FF"/>
    <w:rsid w:val="001136BD"/>
    <w:rsid w:val="00116F83"/>
    <w:rsid w:val="0013705B"/>
    <w:rsid w:val="00142CDC"/>
    <w:rsid w:val="00174309"/>
    <w:rsid w:val="00176F1D"/>
    <w:rsid w:val="00177881"/>
    <w:rsid w:val="00180231"/>
    <w:rsid w:val="001818C3"/>
    <w:rsid w:val="001872FB"/>
    <w:rsid w:val="0019308C"/>
    <w:rsid w:val="001938B9"/>
    <w:rsid w:val="00194512"/>
    <w:rsid w:val="001955E0"/>
    <w:rsid w:val="001964D0"/>
    <w:rsid w:val="001B0E41"/>
    <w:rsid w:val="001B73E9"/>
    <w:rsid w:val="001C6381"/>
    <w:rsid w:val="001D0012"/>
    <w:rsid w:val="001D1350"/>
    <w:rsid w:val="001E3A8C"/>
    <w:rsid w:val="001E44E7"/>
    <w:rsid w:val="001F5D9F"/>
    <w:rsid w:val="002000F3"/>
    <w:rsid w:val="0020015B"/>
    <w:rsid w:val="00203AEE"/>
    <w:rsid w:val="00210DEA"/>
    <w:rsid w:val="00211155"/>
    <w:rsid w:val="0026173B"/>
    <w:rsid w:val="00263CEF"/>
    <w:rsid w:val="0027154D"/>
    <w:rsid w:val="0028617A"/>
    <w:rsid w:val="002938AC"/>
    <w:rsid w:val="00297BA1"/>
    <w:rsid w:val="002A4FE0"/>
    <w:rsid w:val="002C3FC5"/>
    <w:rsid w:val="002D4F2A"/>
    <w:rsid w:val="002E0387"/>
    <w:rsid w:val="002E397F"/>
    <w:rsid w:val="002E4A03"/>
    <w:rsid w:val="002E634F"/>
    <w:rsid w:val="002F1EC5"/>
    <w:rsid w:val="003048DE"/>
    <w:rsid w:val="003218AC"/>
    <w:rsid w:val="003223FD"/>
    <w:rsid w:val="00327C26"/>
    <w:rsid w:val="00332139"/>
    <w:rsid w:val="00332ED9"/>
    <w:rsid w:val="00341506"/>
    <w:rsid w:val="00343839"/>
    <w:rsid w:val="00351CDD"/>
    <w:rsid w:val="0035437D"/>
    <w:rsid w:val="003606B2"/>
    <w:rsid w:val="00364343"/>
    <w:rsid w:val="00377D0E"/>
    <w:rsid w:val="003960BE"/>
    <w:rsid w:val="003977B6"/>
    <w:rsid w:val="003A0BC7"/>
    <w:rsid w:val="003A6DD8"/>
    <w:rsid w:val="003B12AE"/>
    <w:rsid w:val="003B4073"/>
    <w:rsid w:val="003D17E0"/>
    <w:rsid w:val="003D1E4C"/>
    <w:rsid w:val="003E490E"/>
    <w:rsid w:val="003F7593"/>
    <w:rsid w:val="004073F7"/>
    <w:rsid w:val="00411226"/>
    <w:rsid w:val="00411714"/>
    <w:rsid w:val="0041422B"/>
    <w:rsid w:val="00414AE6"/>
    <w:rsid w:val="004432B4"/>
    <w:rsid w:val="0044399D"/>
    <w:rsid w:val="00457291"/>
    <w:rsid w:val="004648CE"/>
    <w:rsid w:val="004719D8"/>
    <w:rsid w:val="004730E7"/>
    <w:rsid w:val="004764CD"/>
    <w:rsid w:val="00483FB6"/>
    <w:rsid w:val="00484E03"/>
    <w:rsid w:val="00485369"/>
    <w:rsid w:val="00491558"/>
    <w:rsid w:val="00497283"/>
    <w:rsid w:val="004A5B38"/>
    <w:rsid w:val="004E6F94"/>
    <w:rsid w:val="00510E06"/>
    <w:rsid w:val="00511A6D"/>
    <w:rsid w:val="005159E6"/>
    <w:rsid w:val="00521427"/>
    <w:rsid w:val="00534948"/>
    <w:rsid w:val="00534B24"/>
    <w:rsid w:val="00543548"/>
    <w:rsid w:val="00551CCA"/>
    <w:rsid w:val="00560689"/>
    <w:rsid w:val="00563983"/>
    <w:rsid w:val="00566CA9"/>
    <w:rsid w:val="005722E2"/>
    <w:rsid w:val="00574F50"/>
    <w:rsid w:val="0058623A"/>
    <w:rsid w:val="005908A2"/>
    <w:rsid w:val="00597CEB"/>
    <w:rsid w:val="005B42B1"/>
    <w:rsid w:val="005D0FC3"/>
    <w:rsid w:val="005D1BF6"/>
    <w:rsid w:val="005E5CB0"/>
    <w:rsid w:val="005F7896"/>
    <w:rsid w:val="00601EFD"/>
    <w:rsid w:val="00603514"/>
    <w:rsid w:val="00603C30"/>
    <w:rsid w:val="00611672"/>
    <w:rsid w:val="00611B07"/>
    <w:rsid w:val="0062115F"/>
    <w:rsid w:val="0062706B"/>
    <w:rsid w:val="00633403"/>
    <w:rsid w:val="00636AE9"/>
    <w:rsid w:val="006377C0"/>
    <w:rsid w:val="00650D10"/>
    <w:rsid w:val="00651BDC"/>
    <w:rsid w:val="00653492"/>
    <w:rsid w:val="00655CBD"/>
    <w:rsid w:val="00671838"/>
    <w:rsid w:val="00676A67"/>
    <w:rsid w:val="00684474"/>
    <w:rsid w:val="006849A1"/>
    <w:rsid w:val="00691C18"/>
    <w:rsid w:val="006A5508"/>
    <w:rsid w:val="006B0B8D"/>
    <w:rsid w:val="006C4CA7"/>
    <w:rsid w:val="006C6980"/>
    <w:rsid w:val="006D2E06"/>
    <w:rsid w:val="006D52A6"/>
    <w:rsid w:val="006E6E1F"/>
    <w:rsid w:val="00700481"/>
    <w:rsid w:val="00702054"/>
    <w:rsid w:val="00704BD8"/>
    <w:rsid w:val="00705442"/>
    <w:rsid w:val="00707F9A"/>
    <w:rsid w:val="00710B6B"/>
    <w:rsid w:val="00711E44"/>
    <w:rsid w:val="0072492F"/>
    <w:rsid w:val="00737319"/>
    <w:rsid w:val="00750E93"/>
    <w:rsid w:val="007551FE"/>
    <w:rsid w:val="00755530"/>
    <w:rsid w:val="007557C1"/>
    <w:rsid w:val="00765856"/>
    <w:rsid w:val="00770F6B"/>
    <w:rsid w:val="00772A86"/>
    <w:rsid w:val="00793695"/>
    <w:rsid w:val="00796E19"/>
    <w:rsid w:val="007A6164"/>
    <w:rsid w:val="007B2FF3"/>
    <w:rsid w:val="007B674F"/>
    <w:rsid w:val="007C42DF"/>
    <w:rsid w:val="007D4F72"/>
    <w:rsid w:val="007D6EE2"/>
    <w:rsid w:val="007D7448"/>
    <w:rsid w:val="007E0D8C"/>
    <w:rsid w:val="007F046B"/>
    <w:rsid w:val="007F2967"/>
    <w:rsid w:val="00810B03"/>
    <w:rsid w:val="00836C4B"/>
    <w:rsid w:val="00840704"/>
    <w:rsid w:val="00840CE7"/>
    <w:rsid w:val="00845B4F"/>
    <w:rsid w:val="0084771C"/>
    <w:rsid w:val="0085463D"/>
    <w:rsid w:val="00854AB8"/>
    <w:rsid w:val="00857431"/>
    <w:rsid w:val="00864175"/>
    <w:rsid w:val="008856CC"/>
    <w:rsid w:val="008970CC"/>
    <w:rsid w:val="008C41B9"/>
    <w:rsid w:val="008E1A09"/>
    <w:rsid w:val="008F3188"/>
    <w:rsid w:val="008F6273"/>
    <w:rsid w:val="00931E8A"/>
    <w:rsid w:val="00937583"/>
    <w:rsid w:val="00955F38"/>
    <w:rsid w:val="009653E5"/>
    <w:rsid w:val="009808A5"/>
    <w:rsid w:val="00985B5A"/>
    <w:rsid w:val="00993B12"/>
    <w:rsid w:val="009A30A4"/>
    <w:rsid w:val="009A5911"/>
    <w:rsid w:val="009B7350"/>
    <w:rsid w:val="009C4492"/>
    <w:rsid w:val="009C6461"/>
    <w:rsid w:val="009E11EF"/>
    <w:rsid w:val="009E59CE"/>
    <w:rsid w:val="00A11019"/>
    <w:rsid w:val="00A11AC1"/>
    <w:rsid w:val="00A14FD2"/>
    <w:rsid w:val="00A15780"/>
    <w:rsid w:val="00A219BE"/>
    <w:rsid w:val="00A3068A"/>
    <w:rsid w:val="00A33F93"/>
    <w:rsid w:val="00A35B9E"/>
    <w:rsid w:val="00A51593"/>
    <w:rsid w:val="00A56EE7"/>
    <w:rsid w:val="00A66090"/>
    <w:rsid w:val="00A728A3"/>
    <w:rsid w:val="00A80129"/>
    <w:rsid w:val="00A874EE"/>
    <w:rsid w:val="00A91EE1"/>
    <w:rsid w:val="00A959B2"/>
    <w:rsid w:val="00AB1EA5"/>
    <w:rsid w:val="00AB747D"/>
    <w:rsid w:val="00AF088A"/>
    <w:rsid w:val="00AF4A20"/>
    <w:rsid w:val="00AF4CC4"/>
    <w:rsid w:val="00AF4DC6"/>
    <w:rsid w:val="00B02CD6"/>
    <w:rsid w:val="00B06E37"/>
    <w:rsid w:val="00B10765"/>
    <w:rsid w:val="00B162AC"/>
    <w:rsid w:val="00B21CB5"/>
    <w:rsid w:val="00B227F6"/>
    <w:rsid w:val="00B40405"/>
    <w:rsid w:val="00B415C3"/>
    <w:rsid w:val="00B42D66"/>
    <w:rsid w:val="00B761F6"/>
    <w:rsid w:val="00BA05F8"/>
    <w:rsid w:val="00BA7028"/>
    <w:rsid w:val="00BC0523"/>
    <w:rsid w:val="00BD2B85"/>
    <w:rsid w:val="00BE69C6"/>
    <w:rsid w:val="00BF747C"/>
    <w:rsid w:val="00C054D8"/>
    <w:rsid w:val="00C13742"/>
    <w:rsid w:val="00C22B4F"/>
    <w:rsid w:val="00C23B15"/>
    <w:rsid w:val="00C27558"/>
    <w:rsid w:val="00C314C9"/>
    <w:rsid w:val="00C41170"/>
    <w:rsid w:val="00C50F56"/>
    <w:rsid w:val="00C60C24"/>
    <w:rsid w:val="00C64A43"/>
    <w:rsid w:val="00C807DE"/>
    <w:rsid w:val="00C93346"/>
    <w:rsid w:val="00C953DC"/>
    <w:rsid w:val="00C9674E"/>
    <w:rsid w:val="00CA4304"/>
    <w:rsid w:val="00CA75A6"/>
    <w:rsid w:val="00CB3046"/>
    <w:rsid w:val="00CC3EE6"/>
    <w:rsid w:val="00CC79E1"/>
    <w:rsid w:val="00CD4C96"/>
    <w:rsid w:val="00CE26D9"/>
    <w:rsid w:val="00CE4825"/>
    <w:rsid w:val="00CF4329"/>
    <w:rsid w:val="00D001B4"/>
    <w:rsid w:val="00D02BDA"/>
    <w:rsid w:val="00D053C8"/>
    <w:rsid w:val="00D16A68"/>
    <w:rsid w:val="00D25CFD"/>
    <w:rsid w:val="00D41B9C"/>
    <w:rsid w:val="00D474C8"/>
    <w:rsid w:val="00D47CED"/>
    <w:rsid w:val="00D62F48"/>
    <w:rsid w:val="00D64831"/>
    <w:rsid w:val="00D6715B"/>
    <w:rsid w:val="00D84345"/>
    <w:rsid w:val="00D91EA5"/>
    <w:rsid w:val="00D94E0B"/>
    <w:rsid w:val="00DA2CDE"/>
    <w:rsid w:val="00DC6F4B"/>
    <w:rsid w:val="00DD3622"/>
    <w:rsid w:val="00DD754B"/>
    <w:rsid w:val="00DE1354"/>
    <w:rsid w:val="00DE2C7F"/>
    <w:rsid w:val="00DF291C"/>
    <w:rsid w:val="00E23D8E"/>
    <w:rsid w:val="00E25333"/>
    <w:rsid w:val="00E276EB"/>
    <w:rsid w:val="00E336FC"/>
    <w:rsid w:val="00E337FA"/>
    <w:rsid w:val="00E40EA1"/>
    <w:rsid w:val="00E42CC9"/>
    <w:rsid w:val="00E42FF9"/>
    <w:rsid w:val="00E505D1"/>
    <w:rsid w:val="00E54E75"/>
    <w:rsid w:val="00E714CE"/>
    <w:rsid w:val="00E73DCC"/>
    <w:rsid w:val="00E75069"/>
    <w:rsid w:val="00E77AC2"/>
    <w:rsid w:val="00E96651"/>
    <w:rsid w:val="00EA63F1"/>
    <w:rsid w:val="00EA6FAF"/>
    <w:rsid w:val="00EB1035"/>
    <w:rsid w:val="00EB5C5E"/>
    <w:rsid w:val="00EC2CFA"/>
    <w:rsid w:val="00EC687A"/>
    <w:rsid w:val="00ED5C24"/>
    <w:rsid w:val="00EE2759"/>
    <w:rsid w:val="00EF0F7C"/>
    <w:rsid w:val="00EF507A"/>
    <w:rsid w:val="00F06E3B"/>
    <w:rsid w:val="00F15D4E"/>
    <w:rsid w:val="00F514E3"/>
    <w:rsid w:val="00F55B61"/>
    <w:rsid w:val="00F62825"/>
    <w:rsid w:val="00F62FA7"/>
    <w:rsid w:val="00F81A79"/>
    <w:rsid w:val="00F92867"/>
    <w:rsid w:val="00F95687"/>
    <w:rsid w:val="00FA6018"/>
    <w:rsid w:val="00FB5EF9"/>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68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2541</TotalTime>
  <Pages>5</Pages>
  <Words>1581</Words>
  <Characters>9014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m.goktepe@ZonguldakBLD.local</cp:lastModifiedBy>
  <cp:revision>186</cp:revision>
  <cp:lastPrinted>2024-07-05T12:40:00Z</cp:lastPrinted>
  <dcterms:created xsi:type="dcterms:W3CDTF">2019-11-05T09:08:00Z</dcterms:created>
  <dcterms:modified xsi:type="dcterms:W3CDTF">2024-07-05T12:41:00Z</dcterms:modified>
</cp:coreProperties>
</file>